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C4" w:rsidRDefault="00CC72C4" w:rsidP="00CC72C4">
      <w:pPr>
        <w:ind w:firstLine="540"/>
        <w:jc w:val="both"/>
      </w:pPr>
    </w:p>
    <w:p w:rsidR="00CC72C4" w:rsidRDefault="00CC72C4" w:rsidP="00CC72C4">
      <w:pPr>
        <w:ind w:firstLine="540"/>
        <w:jc w:val="center"/>
        <w:rPr>
          <w:lang w:val="kk-KZ"/>
        </w:rPr>
      </w:pPr>
      <w:r>
        <w:rPr>
          <w:b/>
          <w:bCs/>
        </w:rPr>
        <w:t xml:space="preserve">Перечень </w:t>
      </w:r>
      <w:r>
        <w:rPr>
          <w:b/>
          <w:bCs/>
          <w:lang w:val="kk-KZ"/>
        </w:rPr>
        <w:t>товаров</w:t>
      </w:r>
    </w:p>
    <w:p w:rsidR="00CC72C4" w:rsidRDefault="00CC72C4" w:rsidP="00CC72C4">
      <w:pPr>
        <w:ind w:firstLine="540"/>
        <w:jc w:val="center"/>
        <w:rPr>
          <w:lang w:val="kk-KZ"/>
        </w:rPr>
      </w:pPr>
    </w:p>
    <w:tbl>
      <w:tblPr>
        <w:tblW w:w="5400" w:type="pct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843"/>
        <w:gridCol w:w="2381"/>
        <w:gridCol w:w="1283"/>
        <w:gridCol w:w="1547"/>
        <w:gridCol w:w="1550"/>
        <w:gridCol w:w="1547"/>
        <w:gridCol w:w="1268"/>
        <w:gridCol w:w="1129"/>
        <w:gridCol w:w="1588"/>
      </w:tblGrid>
      <w:tr w:rsidR="00CC72C4" w:rsidTr="00CC72C4"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№ лота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Наименование заказчика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Наименование товара (работы, услуги)*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Количество, объем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Условия поставки (в соответствии с ИНКОТЕРМС 2000)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Срок поставки товаров, выполнения работ, оказания услуг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Место поставки товаров, выполнения работ, оказания услуг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Размер авансового платежа, %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115" w:lineRule="atLeast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Сумма, выделенная для тендера, тенге</w:t>
            </w:r>
          </w:p>
        </w:tc>
      </w:tr>
      <w:tr w:rsidR="00CC72C4" w:rsidTr="00CC72C4">
        <w:tc>
          <w:tcPr>
            <w:tcW w:w="4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spacing w:line="65" w:lineRule="atLeast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5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jc w:val="both"/>
            </w:pPr>
            <w:r>
              <w:rPr>
                <w:b/>
                <w:bCs/>
                <w:lang w:val="kk-KZ"/>
              </w:rPr>
              <w:t xml:space="preserve">    </w:t>
            </w:r>
            <w:r>
              <w:rPr>
                <w:b/>
                <w:bCs/>
              </w:rPr>
              <w:t>6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7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9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C72C4" w:rsidRDefault="00CC72C4">
            <w:pPr>
              <w:spacing w:line="65" w:lineRule="atLeast"/>
              <w:ind w:firstLine="540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01065" w:rsidTr="00CC72C4">
        <w:trPr>
          <w:trHeight w:val="190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rPr>
                <w:sz w:val="22"/>
              </w:rPr>
            </w:pPr>
            <w:r w:rsidRPr="008A0145">
              <w:rPr>
                <w:sz w:val="22"/>
              </w:rPr>
              <w:t>Номера лотов указаны в технической  спецификации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РГ</w:t>
            </w:r>
            <w:r w:rsidRPr="008A0145">
              <w:rPr>
                <w:b/>
                <w:sz w:val="22"/>
              </w:rPr>
              <w:t>П</w:t>
            </w:r>
            <w:r>
              <w:rPr>
                <w:b/>
                <w:sz w:val="22"/>
              </w:rPr>
              <w:t xml:space="preserve"> на ПХВ</w:t>
            </w:r>
            <w:r w:rsidRPr="008A0145">
              <w:rPr>
                <w:b/>
                <w:sz w:val="22"/>
              </w:rPr>
              <w:t xml:space="preserve"> «Научный Центр Педиатрии и Детской Хирургии»</w:t>
            </w:r>
          </w:p>
          <w:p w:rsidR="00001065" w:rsidRPr="008A0145" w:rsidRDefault="00001065" w:rsidP="0098364F">
            <w:pPr>
              <w:rPr>
                <w:b/>
                <w:sz w:val="22"/>
              </w:rPr>
            </w:pPr>
            <w:r w:rsidRPr="008A0145">
              <w:rPr>
                <w:b/>
                <w:sz w:val="22"/>
              </w:rPr>
              <w:t>МЗ РК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rPr>
                <w:b/>
                <w:bCs/>
                <w:sz w:val="22"/>
              </w:rPr>
            </w:pPr>
            <w:r>
              <w:rPr>
                <w:b/>
                <w:sz w:val="22"/>
                <w:lang w:val="kk-KZ"/>
              </w:rPr>
              <w:t>Товары</w:t>
            </w:r>
          </w:p>
          <w:p w:rsidR="00001065" w:rsidRPr="008A0145" w:rsidRDefault="00001065" w:rsidP="0098364F">
            <w:pPr>
              <w:rPr>
                <w:b/>
                <w:bCs/>
                <w:sz w:val="22"/>
              </w:rPr>
            </w:pPr>
            <w:r w:rsidRPr="008A0145">
              <w:rPr>
                <w:sz w:val="22"/>
              </w:rPr>
              <w:t>Полный перечень товаров указан в технической спецификации.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уп/100шт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</w:rPr>
            </w:pPr>
            <w:r w:rsidRPr="008A0145">
              <w:rPr>
                <w:sz w:val="22"/>
                <w:lang w:val="kk-KZ"/>
              </w:rPr>
              <w:t>С</w:t>
            </w:r>
            <w:r w:rsidRPr="008A0145">
              <w:rPr>
                <w:sz w:val="22"/>
              </w:rPr>
              <w:t>огласно технической спецификации.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  <w:lang w:val="en-US"/>
              </w:rPr>
            </w:pPr>
            <w:r w:rsidRPr="008A0145">
              <w:rPr>
                <w:sz w:val="22"/>
                <w:lang w:val="en-US"/>
              </w:rPr>
              <w:t>DDP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</w:rPr>
            </w:pPr>
            <w:r w:rsidRPr="008A0145">
              <w:rPr>
                <w:sz w:val="22"/>
              </w:rPr>
              <w:t>По заявке, до 31 декабря 201</w:t>
            </w:r>
            <w:r>
              <w:rPr>
                <w:sz w:val="22"/>
              </w:rPr>
              <w:t>7</w:t>
            </w:r>
            <w:r w:rsidRPr="008A0145">
              <w:rPr>
                <w:sz w:val="22"/>
              </w:rPr>
              <w:t xml:space="preserve"> года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</w:rPr>
            </w:pPr>
            <w:r w:rsidRPr="008A0145">
              <w:rPr>
                <w:sz w:val="22"/>
              </w:rPr>
              <w:t>г. Алматы, пр. Аль-Фараби, 146.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8A0145" w:rsidRDefault="00001065" w:rsidP="0098364F">
            <w:pPr>
              <w:jc w:val="center"/>
              <w:rPr>
                <w:sz w:val="22"/>
              </w:rPr>
            </w:pPr>
            <w:r w:rsidRPr="008A0145">
              <w:rPr>
                <w:sz w:val="22"/>
              </w:rPr>
              <w:t>0%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1065" w:rsidRPr="00D200F9" w:rsidRDefault="00001065" w:rsidP="009836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1 635 000,00</w:t>
            </w:r>
          </w:p>
        </w:tc>
      </w:tr>
      <w:tr w:rsidR="00CC72C4" w:rsidTr="00CC72C4">
        <w:trPr>
          <w:trHeight w:val="28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rPr>
                <w:sz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rPr>
                <w:b/>
                <w:sz w:val="22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CC72C4">
            <w:pPr>
              <w:rPr>
                <w:b/>
                <w:sz w:val="22"/>
                <w:lang w:val="kk-KZ"/>
              </w:rPr>
            </w:pPr>
            <w:r>
              <w:rPr>
                <w:b/>
                <w:sz w:val="22"/>
                <w:lang w:val="kk-KZ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C72C4" w:rsidRDefault="00CC72C4">
            <w:pPr>
              <w:jc w:val="center"/>
              <w:rPr>
                <w:sz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C72C4" w:rsidRDefault="000010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1 635 000</w:t>
            </w:r>
            <w:r w:rsidR="00CC72C4">
              <w:rPr>
                <w:b/>
                <w:bCs/>
                <w:color w:val="000000"/>
                <w:sz w:val="22"/>
                <w:szCs w:val="22"/>
                <w:lang w:val="kk-KZ"/>
              </w:rPr>
              <w:t>,00</w:t>
            </w:r>
          </w:p>
        </w:tc>
      </w:tr>
    </w:tbl>
    <w:p w:rsidR="00CC72C4" w:rsidRDefault="00CC72C4" w:rsidP="00CC72C4">
      <w:pPr>
        <w:ind w:firstLine="540"/>
        <w:jc w:val="both"/>
      </w:pPr>
      <w:r>
        <w:t> </w:t>
      </w:r>
    </w:p>
    <w:p w:rsidR="00CC72C4" w:rsidRDefault="00CC72C4" w:rsidP="00CC72C4">
      <w:pPr>
        <w:ind w:firstLine="540"/>
        <w:jc w:val="both"/>
      </w:pPr>
      <w:r>
        <w:t>Полное описание и характеристика товара указывается в технической спецификации</w:t>
      </w:r>
    </w:p>
    <w:p w:rsidR="00CC72C4" w:rsidRDefault="00CC72C4" w:rsidP="00CC72C4">
      <w:pPr>
        <w:ind w:firstLine="540"/>
        <w:jc w:val="both"/>
      </w:pPr>
      <w:r>
        <w:t> 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3"/>
        <w:gridCol w:w="6804"/>
      </w:tblGrid>
      <w:tr w:rsidR="00CC72C4" w:rsidTr="00CC72C4">
        <w:trPr>
          <w:trHeight w:val="707"/>
          <w:jc w:val="center"/>
        </w:trPr>
        <w:tc>
          <w:tcPr>
            <w:tcW w:w="6623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2C4" w:rsidRDefault="00CC72C4">
            <w:pPr>
              <w:ind w:hanging="20"/>
              <w:jc w:val="both"/>
            </w:pPr>
          </w:p>
        </w:tc>
        <w:tc>
          <w:tcPr>
            <w:tcW w:w="680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C72C4" w:rsidRDefault="00CC72C4">
            <w:pPr>
              <w:ind w:firstLine="540"/>
              <w:jc w:val="both"/>
            </w:pPr>
          </w:p>
        </w:tc>
      </w:tr>
    </w:tbl>
    <w:p w:rsidR="00CC72C4" w:rsidRDefault="00CC72C4" w:rsidP="00CC72C4">
      <w:pPr>
        <w:sectPr w:rsidR="00CC72C4">
          <w:pgSz w:w="16838" w:h="11906" w:orient="landscape"/>
          <w:pgMar w:top="924" w:right="1259" w:bottom="1077" w:left="1134" w:header="709" w:footer="709" w:gutter="0"/>
          <w:cols w:space="720"/>
        </w:sectPr>
      </w:pPr>
      <w:bookmarkStart w:id="0" w:name="_GoBack"/>
      <w:bookmarkEnd w:id="0"/>
    </w:p>
    <w:p w:rsidR="00CC72C4" w:rsidRDefault="00CC72C4" w:rsidP="00CC72C4">
      <w:pPr>
        <w:ind w:firstLine="540"/>
        <w:jc w:val="right"/>
      </w:pPr>
      <w:r>
        <w:lastRenderedPageBreak/>
        <w:t>Приложение 2</w:t>
      </w:r>
    </w:p>
    <w:p w:rsidR="00CC72C4" w:rsidRDefault="00CC72C4" w:rsidP="00CC72C4">
      <w:pPr>
        <w:ind w:firstLine="540"/>
        <w:jc w:val="right"/>
      </w:pPr>
      <w:r>
        <w:t>к  Тендерной документации</w:t>
      </w:r>
    </w:p>
    <w:p w:rsidR="00CC72C4" w:rsidRDefault="00CC72C4" w:rsidP="00CC72C4">
      <w:pPr>
        <w:ind w:firstLine="540"/>
        <w:jc w:val="right"/>
      </w:pPr>
    </w:p>
    <w:p w:rsidR="00CC72C4" w:rsidRDefault="00CC72C4" w:rsidP="00CC72C4">
      <w:pPr>
        <w:ind w:firstLine="540"/>
        <w:jc w:val="center"/>
        <w:rPr>
          <w:b/>
        </w:rPr>
      </w:pPr>
      <w:r>
        <w:rPr>
          <w:b/>
        </w:rPr>
        <w:t>ТЕХНИЧЕСКАЯ СПЕЦИФИКАЦИЯ</w:t>
      </w:r>
    </w:p>
    <w:p w:rsidR="00CC72C4" w:rsidRDefault="00CC72C4" w:rsidP="00CC72C4">
      <w:pPr>
        <w:ind w:firstLine="540"/>
        <w:jc w:val="center"/>
        <w:rPr>
          <w:b/>
        </w:rPr>
      </w:pPr>
      <w:r>
        <w:rPr>
          <w:b/>
        </w:rPr>
        <w:t>на товар</w:t>
      </w:r>
    </w:p>
    <w:p w:rsidR="00CC72C4" w:rsidRDefault="00CC72C4" w:rsidP="00CC72C4">
      <w:pPr>
        <w:ind w:firstLine="540"/>
        <w:jc w:val="center"/>
        <w:rPr>
          <w:b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700"/>
        <w:gridCol w:w="2839"/>
        <w:gridCol w:w="5520"/>
        <w:gridCol w:w="1060"/>
        <w:gridCol w:w="1420"/>
        <w:gridCol w:w="1500"/>
        <w:gridCol w:w="1840"/>
      </w:tblGrid>
      <w:tr w:rsidR="00CC72C4" w:rsidTr="00CC72C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Ед.изм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по бюджету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Сумма, тенге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CliniMACS TCR alpha/beta/CliniMacs TCR alpha/beta Kit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Применяется для мечения клеток при деплеции TCR  alfa/beta. Для аппарата CliniMACS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6 159 664,00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18 478 992,00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CD34 CliniMACS/CliniMACS CD34 Reagent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CD34 CliniMACS/CliniMACS CD34 Reagent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3 534 400 ,00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10 603 200,00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Реагент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CD19 CliniMACS/CliniMACS CD19 Reagent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Применяется для  иммуномагнитного выделения или удаления CD19 – Б-лимфоцитов в гематологических исследованиях. Для аппарата CliniMACS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3 534 400,00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21 206 400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Магистраль </w:t>
            </w:r>
            <w:r>
              <w:rPr>
                <w:color w:val="000000"/>
                <w:sz w:val="22"/>
                <w:szCs w:val="22"/>
                <w:lang w:val="en-US"/>
              </w:rPr>
              <w:t>CliniMACS</w:t>
            </w:r>
            <w:r>
              <w:rPr>
                <w:color w:val="000000"/>
                <w:sz w:val="22"/>
                <w:szCs w:val="22"/>
              </w:rPr>
              <w:t>для негативной хроматографии/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CliniMACS Depletion Turbing Set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Магистраль </w:t>
            </w:r>
            <w:r>
              <w:rPr>
                <w:color w:val="000000"/>
                <w:sz w:val="22"/>
                <w:szCs w:val="22"/>
                <w:lang w:val="en-US"/>
              </w:rPr>
              <w:t>CliniMACS</w:t>
            </w:r>
            <w:r>
              <w:rPr>
                <w:color w:val="000000"/>
                <w:sz w:val="22"/>
                <w:szCs w:val="22"/>
              </w:rPr>
              <w:t>для негативной хроматографии/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CliniMACS Depletion Turbing Set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2 434 360,00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7 303 080,00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Фосватно-солевой буфер с ЭДТА </w:t>
            </w:r>
            <w:r>
              <w:rPr>
                <w:color w:val="000000"/>
                <w:sz w:val="22"/>
                <w:szCs w:val="22"/>
                <w:lang w:val="en-US"/>
              </w:rPr>
              <w:t>CliniMACS</w:t>
            </w:r>
            <w:r>
              <w:rPr>
                <w:color w:val="000000"/>
                <w:sz w:val="22"/>
                <w:szCs w:val="22"/>
              </w:rPr>
              <w:t>, 1*3л/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CliniMACS PBS/EDTA Buffer. 1*3L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Фосватно-солевой буфер с ЭДТА </w:t>
            </w:r>
            <w:r>
              <w:rPr>
                <w:color w:val="000000"/>
                <w:sz w:val="22"/>
                <w:szCs w:val="22"/>
                <w:lang w:val="en-US"/>
              </w:rPr>
              <w:t>CliniMACS</w:t>
            </w:r>
            <w:r>
              <w:rPr>
                <w:color w:val="000000"/>
                <w:sz w:val="22"/>
                <w:szCs w:val="22"/>
              </w:rPr>
              <w:t>, 1*3л/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CliniMACS PBS/EDTA Buffer. 1*3L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166 592,00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1 665 920,00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Мешок для переноса клеток, 600 мл, в упаковке 5шт./ </w:t>
            </w:r>
            <w:r>
              <w:rPr>
                <w:color w:val="000000"/>
                <w:sz w:val="22"/>
                <w:szCs w:val="22"/>
                <w:lang w:val="en-US"/>
              </w:rPr>
              <w:t>Transfer Bag 600 ml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Мешок для переноса клеток, 600 мл, в упаковке 5шт./ </w:t>
            </w:r>
            <w:r>
              <w:rPr>
                <w:color w:val="000000"/>
                <w:sz w:val="22"/>
                <w:szCs w:val="22"/>
                <w:lang w:val="en-US"/>
              </w:rPr>
              <w:t>Transfer Bag 600 ml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53 704,00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537 040,00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Transfer Set Coupler</w:t>
            </w:r>
            <w:r>
              <w:rPr>
                <w:color w:val="000000"/>
                <w:sz w:val="22"/>
                <w:szCs w:val="22"/>
              </w:rPr>
              <w:t>, в упаковке 5шт.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Transfer Set Coupler</w:t>
            </w:r>
            <w:r>
              <w:rPr>
                <w:color w:val="000000"/>
                <w:sz w:val="22"/>
                <w:szCs w:val="22"/>
              </w:rPr>
              <w:t>, в упаковке 5шт.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28 496,00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284 960,00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Sampling site coupler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Sampling site coupler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53 704,00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537 040,00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Pre-System Filter, CE ( в уп 5 шт)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Pre-System Filter, CE ( в уп 5 шт)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70 300,00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210 900,00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Магистраль CliniMACS / CliniMACS Tubing Set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Магистраль CliniMACS / CliniMACS Tubing Set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1 243 130,00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6 215 650,00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CD45RA Reagent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Реагент CD45RA Reagent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уп.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4 600 000,00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pPr>
              <w:jc w:val="right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4 600 000,00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t>Кассеты из «Медицинская стерилизационная система "Sterrad 100S с принадлежностями»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r>
              <w:t>Пластмассовый футляр,</w:t>
            </w:r>
          </w:p>
          <w:p w:rsidR="00CC72C4" w:rsidRDefault="00CC72C4">
            <w:pPr>
              <w:rPr>
                <w:color w:val="000000"/>
                <w:sz w:val="22"/>
                <w:szCs w:val="22"/>
                <w:lang w:val="en-US"/>
              </w:rPr>
            </w:pPr>
            <w:r>
              <w:t>содержащий десять ячеек с действующим веществом, упакованный в картонную коробку и запаянный в пластиковый пакет. Действующее вещество (стерилизующий агент) – 58 - 59,5 % раствор пероксида водорода. Для плазменного стерилизатора sterrad 100S. Уп.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212 000,00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8 480 000,00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r>
              <w:t>Кассеты из «Система «STERRAD 100NX медицинская стерилизационная» в комплекте»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2C4" w:rsidRDefault="00CC72C4">
            <w:r>
              <w:t>Пластмассовый футляр,</w:t>
            </w:r>
          </w:p>
          <w:p w:rsidR="00CC72C4" w:rsidRDefault="00CC72C4">
            <w:r>
              <w:t>содержащий десять ячеек с действующим веществом, упакованный в картонную коробку и запаянный в пластиковый пакет. Действующее вещество (стерилизующий агент) – 58 - 59,5 % раствор пероксида водорода. Для плазменного стерилизатора sterrad100NX. Уп. №2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уп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84 000,00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6 300 000,00</w:t>
            </w:r>
          </w:p>
        </w:tc>
      </w:tr>
      <w:tr w:rsidR="00CC72C4" w:rsidTr="00CC72C4">
        <w:trPr>
          <w:cantSplit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2C4" w:rsidRDefault="00CC72C4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86 423 182,00</w:t>
            </w:r>
          </w:p>
        </w:tc>
      </w:tr>
    </w:tbl>
    <w:p w:rsidR="00CC72C4" w:rsidRDefault="00CC72C4" w:rsidP="00CC72C4">
      <w:pPr>
        <w:jc w:val="both"/>
      </w:pPr>
      <w:r>
        <w:t>Срок  поставки товара: согласно заявке, до 31 декабря 2017 года.</w:t>
      </w:r>
    </w:p>
    <w:p w:rsidR="00CC091C" w:rsidRDefault="00CC091C"/>
    <w:sectPr w:rsidR="00CC091C" w:rsidSect="00CC7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A"/>
    <w:rsid w:val="00001065"/>
    <w:rsid w:val="0079462A"/>
    <w:rsid w:val="00CC091C"/>
    <w:rsid w:val="00C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2017-08-07T09:56:00Z</dcterms:created>
  <dcterms:modified xsi:type="dcterms:W3CDTF">2017-10-02T08:22:00Z</dcterms:modified>
</cp:coreProperties>
</file>