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B80285">
      <w:pPr>
        <w:ind w:firstLine="540"/>
        <w:jc w:val="right"/>
        <w:rPr>
          <w:b/>
          <w:bCs/>
          <w:i/>
          <w:iCs/>
          <w:sz w:val="22"/>
          <w:szCs w:val="22"/>
        </w:rPr>
      </w:pPr>
      <w:r>
        <w:rPr>
          <w:b/>
          <w:bCs/>
          <w:i/>
          <w:iCs/>
          <w:sz w:val="22"/>
          <w:szCs w:val="22"/>
        </w:rPr>
        <w:t>И.о</w:t>
      </w:r>
      <w:proofErr w:type="gramStart"/>
      <w:r>
        <w:rPr>
          <w:b/>
          <w:bCs/>
          <w:i/>
          <w:iCs/>
          <w:sz w:val="22"/>
          <w:szCs w:val="22"/>
        </w:rPr>
        <w:t>.д</w:t>
      </w:r>
      <w:proofErr w:type="gramEnd"/>
      <w:r w:rsidR="0021269E" w:rsidRPr="00AF7248">
        <w:rPr>
          <w:b/>
          <w:bCs/>
          <w:i/>
          <w:iCs/>
          <w:sz w:val="22"/>
          <w:szCs w:val="22"/>
        </w:rPr>
        <w:t>иректор</w:t>
      </w:r>
      <w:r>
        <w:rPr>
          <w:b/>
          <w:bCs/>
          <w:i/>
          <w:iCs/>
          <w:sz w:val="22"/>
          <w:szCs w:val="22"/>
        </w:rPr>
        <w:t>а</w:t>
      </w:r>
      <w:r w:rsidR="0021269E" w:rsidRPr="00AF7248">
        <w:rPr>
          <w:b/>
          <w:bCs/>
          <w:i/>
          <w:iCs/>
          <w:sz w:val="22"/>
          <w:szCs w:val="22"/>
        </w:rPr>
        <w:t xml:space="preserve">  РГП на ПХВ «</w:t>
      </w:r>
      <w:proofErr w:type="spellStart"/>
      <w:r w:rsidR="0021269E" w:rsidRPr="00AF7248">
        <w:rPr>
          <w:b/>
          <w:bCs/>
          <w:i/>
          <w:iCs/>
          <w:sz w:val="22"/>
          <w:szCs w:val="22"/>
        </w:rPr>
        <w:t>НЦПиДХ</w:t>
      </w:r>
      <w:proofErr w:type="spellEnd"/>
      <w:r w:rsidR="0021269E" w:rsidRPr="00AF7248">
        <w:rPr>
          <w:b/>
          <w:bCs/>
          <w:i/>
          <w:iCs/>
          <w:sz w:val="22"/>
          <w:szCs w:val="22"/>
        </w:rPr>
        <w:t>»МЗ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proofErr w:type="spellStart"/>
      <w:r w:rsidR="00B80285">
        <w:rPr>
          <w:b/>
          <w:bCs/>
          <w:i/>
          <w:iCs/>
          <w:sz w:val="22"/>
          <w:szCs w:val="22"/>
        </w:rPr>
        <w:t>Сауранбаева</w:t>
      </w:r>
      <w:proofErr w:type="spellEnd"/>
      <w:r w:rsidR="00B80285">
        <w:rPr>
          <w:b/>
          <w:bCs/>
          <w:i/>
          <w:iCs/>
          <w:sz w:val="22"/>
          <w:szCs w:val="22"/>
        </w:rPr>
        <w:t xml:space="preserve"> Ж.Б.</w:t>
      </w:r>
      <w:r w:rsidRPr="00AF7248">
        <w:rPr>
          <w:b/>
          <w:bCs/>
          <w:i/>
          <w:iCs/>
          <w:sz w:val="22"/>
          <w:szCs w:val="22"/>
        </w:rPr>
        <w:t xml:space="preserve"> </w:t>
      </w:r>
    </w:p>
    <w:p w:rsidR="0021269E" w:rsidRPr="00AF7248" w:rsidRDefault="0021269E">
      <w:pPr>
        <w:ind w:firstLine="6300"/>
        <w:jc w:val="right"/>
        <w:rPr>
          <w:b/>
          <w:bCs/>
          <w:i/>
          <w:iCs/>
          <w:sz w:val="22"/>
          <w:szCs w:val="22"/>
          <w:u w:val="single"/>
        </w:rPr>
      </w:pPr>
      <w:r w:rsidRPr="00AF7248">
        <w:rPr>
          <w:b/>
          <w:bCs/>
          <w:i/>
          <w:iCs/>
          <w:sz w:val="22"/>
          <w:szCs w:val="22"/>
        </w:rPr>
        <w:t>Приказ №</w:t>
      </w:r>
      <w:r w:rsidRPr="00AF7248">
        <w:rPr>
          <w:b/>
          <w:bCs/>
          <w:i/>
          <w:iCs/>
          <w:sz w:val="22"/>
          <w:szCs w:val="22"/>
          <w:u w:val="single"/>
        </w:rPr>
        <w:t xml:space="preserve"> </w:t>
      </w:r>
      <w:r w:rsidR="000C26E6">
        <w:rPr>
          <w:b/>
          <w:bCs/>
          <w:i/>
          <w:iCs/>
          <w:sz w:val="22"/>
          <w:szCs w:val="22"/>
          <w:u w:val="single"/>
        </w:rPr>
        <w:t>27-25/</w:t>
      </w:r>
      <w:r w:rsidR="003D21A4">
        <w:rPr>
          <w:b/>
          <w:bCs/>
          <w:i/>
          <w:iCs/>
          <w:sz w:val="22"/>
          <w:szCs w:val="22"/>
          <w:u w:val="single"/>
        </w:rPr>
        <w:t>62</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Pr="00AF7248">
        <w:rPr>
          <w:b/>
          <w:bCs/>
          <w:i/>
          <w:iCs/>
          <w:sz w:val="22"/>
          <w:szCs w:val="22"/>
          <w:u w:val="single"/>
        </w:rPr>
        <w:t xml:space="preserve"> </w:t>
      </w:r>
      <w:r w:rsidR="00292317">
        <w:rPr>
          <w:b/>
          <w:bCs/>
          <w:i/>
          <w:iCs/>
          <w:sz w:val="22"/>
          <w:szCs w:val="22"/>
          <w:u w:val="single"/>
          <w:lang w:val="kk-KZ"/>
        </w:rPr>
        <w:t>2</w:t>
      </w:r>
      <w:r w:rsidR="003D21A4">
        <w:rPr>
          <w:b/>
          <w:bCs/>
          <w:i/>
          <w:iCs/>
          <w:sz w:val="22"/>
          <w:szCs w:val="22"/>
          <w:u w:val="single"/>
          <w:lang w:val="kk-KZ"/>
        </w:rPr>
        <w:t>8</w:t>
      </w:r>
      <w:r w:rsidRPr="00AF7248">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0C26E6">
        <w:rPr>
          <w:b/>
          <w:bCs/>
          <w:i/>
          <w:iCs/>
          <w:sz w:val="22"/>
          <w:szCs w:val="22"/>
          <w:u w:val="single"/>
        </w:rPr>
        <w:t xml:space="preserve">февраля </w:t>
      </w:r>
      <w:r w:rsidR="00AF7248" w:rsidRPr="00AF7248">
        <w:rPr>
          <w:b/>
          <w:bCs/>
          <w:i/>
          <w:iCs/>
          <w:sz w:val="22"/>
          <w:szCs w:val="22"/>
          <w:u w:val="single"/>
        </w:rPr>
        <w:t xml:space="preserve">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proofErr w:type="gramStart"/>
      <w:r w:rsidRPr="00AF7248">
        <w:rPr>
          <w:b/>
          <w:bCs/>
        </w:rPr>
        <w:t>на</w:t>
      </w:r>
      <w:proofErr w:type="gramEnd"/>
      <w:r w:rsidRPr="00AF7248">
        <w:rPr>
          <w:b/>
          <w:bCs/>
        </w:rPr>
        <w:t xml:space="preserve">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xml:space="preserve">. Потенциальный поставщик и его </w:t>
      </w:r>
      <w:proofErr w:type="spellStart"/>
      <w:r w:rsidR="0076655C" w:rsidRPr="00435711">
        <w:rPr>
          <w:rStyle w:val="s0"/>
          <w:rFonts w:ascii="Times New Roman" w:hAnsi="Times New Roman" w:cs="Times New Roman"/>
        </w:rPr>
        <w:t>аффилированное</w:t>
      </w:r>
      <w:proofErr w:type="spellEnd"/>
      <w:r w:rsidR="0076655C" w:rsidRPr="00435711">
        <w:rPr>
          <w:rStyle w:val="s0"/>
          <w:rFonts w:ascii="Times New Roman" w:hAnsi="Times New Roman" w:cs="Times New Roman"/>
        </w:rPr>
        <w:t xml:space="preserve">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proofErr w:type="gramStart"/>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w:t>
      </w:r>
      <w:proofErr w:type="gramEnd"/>
      <w:r w:rsidRPr="006C68AE">
        <w:rPr>
          <w:rStyle w:val="s0"/>
          <w:rFonts w:ascii="Times New Roman" w:hAnsi="Times New Roman" w:cs="Times New Roman"/>
        </w:rPr>
        <w:t xml:space="preserve"> медицинского назначения и медицинской техники </w:t>
      </w:r>
      <w:r w:rsidRPr="006C68AE">
        <w:rPr>
          <w:rStyle w:val="s0"/>
          <w:rFonts w:ascii="Times New Roman" w:hAnsi="Times New Roman" w:cs="Times New Roman"/>
        </w:rPr>
        <w:lastRenderedPageBreak/>
        <w:t xml:space="preserve">и не </w:t>
      </w:r>
      <w:proofErr w:type="gramStart"/>
      <w:r w:rsidRPr="006C68AE">
        <w:rPr>
          <w:rStyle w:val="s0"/>
          <w:rFonts w:ascii="Times New Roman" w:hAnsi="Times New Roman" w:cs="Times New Roman"/>
        </w:rPr>
        <w:t>используемых</w:t>
      </w:r>
      <w:proofErr w:type="gramEnd"/>
      <w:r w:rsidRPr="006C68AE">
        <w:rPr>
          <w:rStyle w:val="s0"/>
          <w:rFonts w:ascii="Times New Roman" w:hAnsi="Times New Roman" w:cs="Times New Roman"/>
        </w:rPr>
        <w:t xml:space="preserve">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 xml:space="preserve">не </w:t>
      </w:r>
      <w:proofErr w:type="gramStart"/>
      <w:r w:rsidRPr="006C68AE">
        <w:rPr>
          <w:rStyle w:val="s0"/>
          <w:rFonts w:ascii="Times New Roman" w:hAnsi="Times New Roman" w:cs="Times New Roman"/>
        </w:rPr>
        <w:t>менее сорока процентов</w:t>
      </w:r>
      <w:proofErr w:type="gramEnd"/>
      <w:r w:rsidRPr="006C68AE">
        <w:rPr>
          <w:rStyle w:val="s0"/>
          <w:rFonts w:ascii="Times New Roman" w:hAnsi="Times New Roman" w:cs="Times New Roman"/>
        </w:rPr>
        <w:t xml:space="preserve">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 xml:space="preserve">изготовленных в аптеках,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включенных в перечень </w:t>
      </w:r>
      <w:proofErr w:type="spellStart"/>
      <w:r w:rsidRPr="006C68AE">
        <w:rPr>
          <w:rStyle w:val="s0"/>
          <w:rFonts w:ascii="Times New Roman" w:hAnsi="Times New Roman" w:cs="Times New Roman"/>
        </w:rPr>
        <w:t>орфанных</w:t>
      </w:r>
      <w:proofErr w:type="spellEnd"/>
      <w:r w:rsidRPr="006C68AE">
        <w:rPr>
          <w:rStyle w:val="s0"/>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 xml:space="preserve">10) место и окончательный срок приема тендерных </w:t>
      </w:r>
      <w:proofErr w:type="gramStart"/>
      <w:r w:rsidRPr="006C68AE">
        <w:rPr>
          <w:rStyle w:val="s0"/>
          <w:rFonts w:ascii="Times New Roman" w:hAnsi="Times New Roman" w:cs="Times New Roman"/>
        </w:rPr>
        <w:t>заявок</w:t>
      </w:r>
      <w:proofErr w:type="gramEnd"/>
      <w:r w:rsidRPr="006C68AE">
        <w:rPr>
          <w:rStyle w:val="s0"/>
          <w:rFonts w:ascii="Times New Roman" w:hAnsi="Times New Roman" w:cs="Times New Roman"/>
        </w:rPr>
        <w:t xml:space="preserve">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w:t>
      </w:r>
      <w:proofErr w:type="gramStart"/>
      <w:r w:rsidRPr="009728DE">
        <w:rPr>
          <w:rStyle w:val="s0"/>
          <w:rFonts w:ascii="Times New Roman" w:hAnsi="Times New Roman" w:cs="Times New Roman"/>
        </w:rPr>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Pr="009728DE">
        <w:rPr>
          <w:rStyle w:val="s0"/>
          <w:rFonts w:ascii="Times New Roman" w:hAnsi="Times New Roman" w:cs="Times New Roman"/>
        </w:rPr>
        <w:t xml:space="preserve"> </w:t>
      </w:r>
      <w:proofErr w:type="gramStart"/>
      <w:r w:rsidRPr="009728DE">
        <w:rPr>
          <w:rStyle w:val="s0"/>
          <w:rFonts w:ascii="Times New Roman" w:hAnsi="Times New Roman" w:cs="Times New Roman"/>
        </w:rPr>
        <w:t xml:space="preserve">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roofErr w:type="gramEnd"/>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974B6B">
        <w:rPr>
          <w:rStyle w:val="s0"/>
          <w:rFonts w:ascii="Times New Roman" w:hAnsi="Times New Roman" w:cs="Times New Roman"/>
        </w:rPr>
        <w:t>веб-портала</w:t>
      </w:r>
      <w:proofErr w:type="spellEnd"/>
      <w:r w:rsidRPr="00974B6B">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proofErr w:type="gramStart"/>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w:t>
      </w:r>
      <w:proofErr w:type="gramEnd"/>
      <w:r w:rsidRPr="00974B6B">
        <w:rPr>
          <w:rStyle w:val="s0"/>
          <w:rFonts w:ascii="Times New Roman" w:hAnsi="Times New Roman" w:cs="Times New Roman"/>
        </w:rPr>
        <w:t xml:space="preserve"> </w:t>
      </w:r>
      <w:proofErr w:type="gramStart"/>
      <w:r w:rsidRPr="00974B6B">
        <w:rPr>
          <w:rStyle w:val="s0"/>
          <w:rFonts w:ascii="Times New Roman" w:hAnsi="Times New Roman" w:cs="Times New Roman"/>
        </w:rPr>
        <w:t xml:space="preserve">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roofErr w:type="gramEnd"/>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w:t>
      </w:r>
      <w:proofErr w:type="gramStart"/>
      <w:r w:rsidRPr="00974B6B">
        <w:rPr>
          <w:rStyle w:val="s0"/>
          <w:rFonts w:ascii="Times New Roman" w:hAnsi="Times New Roman" w:cs="Times New Roman"/>
        </w:rPr>
        <w:t>дств дл</w:t>
      </w:r>
      <w:proofErr w:type="gramEnd"/>
      <w:r w:rsidRPr="00974B6B">
        <w:rPr>
          <w:rStyle w:val="s0"/>
          <w:rFonts w:ascii="Times New Roman" w:hAnsi="Times New Roman" w:cs="Times New Roman"/>
        </w:rPr>
        <w:t>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974B6B">
        <w:rPr>
          <w:rStyle w:val="s0"/>
          <w:rFonts w:ascii="Times New Roman" w:hAnsi="Times New Roman" w:cs="Times New Roman"/>
        </w:rPr>
        <w:t>холодовой</w:t>
      </w:r>
      <w:proofErr w:type="spellEnd"/>
      <w:r w:rsidRPr="00974B6B">
        <w:rPr>
          <w:rStyle w:val="s0"/>
          <w:rFonts w:ascii="Times New Roman" w:hAnsi="Times New Roman" w:cs="Times New Roman"/>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w:t>
      </w:r>
      <w:proofErr w:type="spellStart"/>
      <w:r w:rsidRPr="00435711">
        <w:rPr>
          <w:rStyle w:val="s0"/>
          <w:rFonts w:ascii="Times New Roman" w:hAnsi="Times New Roman" w:cs="Times New Roman"/>
        </w:rPr>
        <w:t>аффилированности</w:t>
      </w:r>
      <w:proofErr w:type="spellEnd"/>
      <w:r w:rsidRPr="00435711">
        <w:rPr>
          <w:rStyle w:val="s0"/>
          <w:rFonts w:ascii="Times New Roman" w:hAnsi="Times New Roman" w:cs="Times New Roman"/>
        </w:rPr>
        <w:t xml:space="preserve">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w:t>
      </w:r>
      <w:proofErr w:type="spellStart"/>
      <w:r w:rsidRPr="00974B6B">
        <w:rPr>
          <w:rStyle w:val="s0"/>
          <w:rFonts w:ascii="Times New Roman" w:hAnsi="Times New Roman" w:cs="Times New Roman"/>
        </w:rPr>
        <w:t>doc</w:t>
      </w:r>
      <w:proofErr w:type="spellEnd"/>
      <w:r w:rsidRPr="00974B6B">
        <w:rPr>
          <w:rStyle w:val="s0"/>
          <w:rFonts w:ascii="Times New Roman" w:hAnsi="Times New Roman" w:cs="Times New Roman"/>
        </w:rPr>
        <w:t>);</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 xml:space="preserve">БИН 991240004660,  ИИК KZ51914002203KZ001T3, БИК SABRKZKA, АО «Сбербанк» </w:t>
      </w:r>
      <w:proofErr w:type="spellStart"/>
      <w:r w:rsidRPr="002137E8">
        <w:t>г</w:t>
      </w:r>
      <w:proofErr w:type="gramStart"/>
      <w:r w:rsidRPr="002137E8">
        <w:t>.А</w:t>
      </w:r>
      <w:proofErr w:type="gramEnd"/>
      <w:r w:rsidRPr="002137E8">
        <w:t>лматы</w:t>
      </w:r>
      <w:proofErr w:type="spellEnd"/>
      <w:r w:rsidRPr="002137E8">
        <w:t>,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 xml:space="preserve">3) </w:t>
      </w:r>
      <w:proofErr w:type="gramStart"/>
      <w:r w:rsidRPr="002137E8">
        <w:rPr>
          <w:rStyle w:val="s0"/>
          <w:rFonts w:ascii="Times New Roman" w:hAnsi="Times New Roman" w:cs="Times New Roman"/>
        </w:rPr>
        <w:t>признан</w:t>
      </w:r>
      <w:proofErr w:type="gramEnd"/>
      <w:r w:rsidRPr="002137E8">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proofErr w:type="gramStart"/>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вскрывать до 1</w:t>
      </w:r>
      <w:r w:rsidR="000707AC">
        <w:rPr>
          <w:rStyle w:val="s0"/>
          <w:rFonts w:ascii="Times New Roman" w:hAnsi="Times New Roman" w:cs="Times New Roman"/>
        </w:rPr>
        <w:t>5</w:t>
      </w:r>
      <w:r w:rsidR="00694C52">
        <w:rPr>
          <w:rStyle w:val="s0"/>
          <w:rFonts w:ascii="Times New Roman" w:hAnsi="Times New Roman" w:cs="Times New Roman"/>
        </w:rPr>
        <w:t xml:space="preserve"> часов 00 минут </w:t>
      </w:r>
      <w:r w:rsidR="00C44902">
        <w:rPr>
          <w:rStyle w:val="s0"/>
          <w:rFonts w:ascii="Times New Roman" w:hAnsi="Times New Roman" w:cs="Times New Roman"/>
        </w:rPr>
        <w:t>27</w:t>
      </w:r>
      <w:r w:rsidR="002137E8" w:rsidRPr="002137E8">
        <w:rPr>
          <w:rStyle w:val="s0"/>
          <w:rFonts w:ascii="Times New Roman" w:hAnsi="Times New Roman" w:cs="Times New Roman"/>
        </w:rPr>
        <w:t xml:space="preserve"> </w:t>
      </w:r>
      <w:r w:rsidR="000707AC">
        <w:rPr>
          <w:rStyle w:val="s0"/>
          <w:rFonts w:ascii="Times New Roman" w:hAnsi="Times New Roman" w:cs="Times New Roman"/>
        </w:rPr>
        <w:t xml:space="preserve">марта </w:t>
      </w:r>
      <w:r w:rsidR="002137E8" w:rsidRPr="002137E8">
        <w:rPr>
          <w:rStyle w:val="s0"/>
          <w:rFonts w:ascii="Times New Roman" w:hAnsi="Times New Roman" w:cs="Times New Roman"/>
        </w:rPr>
        <w:t>2018 года».</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w:t>
      </w:r>
      <w:proofErr w:type="gramStart"/>
      <w:r w:rsidRPr="002137E8">
        <w:rPr>
          <w:b/>
          <w:bCs/>
          <w:sz w:val="24"/>
          <w:szCs w:val="24"/>
        </w:rPr>
        <w:t>заявок</w:t>
      </w:r>
      <w:proofErr w:type="gramEnd"/>
      <w:r w:rsidRPr="002137E8">
        <w:rPr>
          <w:b/>
          <w:bCs/>
          <w:sz w:val="24"/>
          <w:szCs w:val="24"/>
        </w:rPr>
        <w:t xml:space="preserve">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w:t>
      </w:r>
      <w:proofErr w:type="spellStart"/>
      <w:r w:rsidRPr="008A42D2">
        <w:t>г</w:t>
      </w:r>
      <w:proofErr w:type="gramStart"/>
      <w:r w:rsidRPr="008A42D2">
        <w:t>.А</w:t>
      </w:r>
      <w:proofErr w:type="gramEnd"/>
      <w:r w:rsidRPr="008A42D2">
        <w:t>лматы</w:t>
      </w:r>
      <w:proofErr w:type="spellEnd"/>
      <w:r w:rsidRPr="008A42D2">
        <w:t xml:space="preserve">, </w:t>
      </w:r>
      <w:proofErr w:type="spellStart"/>
      <w:r w:rsidRPr="008A42D2">
        <w:t>пр.Аль-Фараби</w:t>
      </w:r>
      <w:proofErr w:type="spellEnd"/>
      <w:r w:rsidRPr="008A42D2">
        <w:t xml:space="preserve">, 146, РГП на ПХВ «Научный центр педиатрии и детской хирургии» МЗ РК, Управление правового обеспечения и </w:t>
      </w:r>
      <w:proofErr w:type="spellStart"/>
      <w:r w:rsidRPr="008A42D2">
        <w:t>госзакупок</w:t>
      </w:r>
      <w:proofErr w:type="spellEnd"/>
      <w:r w:rsidRPr="008A42D2">
        <w:t>. Окончательный срок представления заявок: «</w:t>
      </w:r>
      <w:r w:rsidR="00C44902">
        <w:t>27</w:t>
      </w:r>
      <w:r w:rsidRPr="008A42D2">
        <w:t xml:space="preserve">» </w:t>
      </w:r>
      <w:r w:rsidR="000707AC">
        <w:t xml:space="preserve">марта </w:t>
      </w:r>
      <w:r w:rsidR="008A42D2" w:rsidRPr="008A42D2">
        <w:t>2018</w:t>
      </w:r>
      <w:r w:rsidRPr="008A42D2">
        <w:t xml:space="preserve"> года 1</w:t>
      </w:r>
      <w:r w:rsidR="00DD5F5C">
        <w:t>4</w:t>
      </w:r>
      <w:r w:rsidRPr="008A42D2">
        <w:t xml:space="preserve"> часов 00 мин.</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Pr>
          <w:sz w:val="24"/>
          <w:szCs w:val="24"/>
        </w:rPr>
        <w:t>5</w:t>
      </w:r>
      <w:r w:rsidRPr="008A42D2">
        <w:rPr>
          <w:sz w:val="24"/>
          <w:szCs w:val="24"/>
        </w:rPr>
        <w:t xml:space="preserve"> часов 00 мин «</w:t>
      </w:r>
      <w:r w:rsidR="00C44902">
        <w:rPr>
          <w:sz w:val="24"/>
          <w:szCs w:val="24"/>
        </w:rPr>
        <w:t>27</w:t>
      </w:r>
      <w:r w:rsidRPr="008A42D2">
        <w:rPr>
          <w:sz w:val="24"/>
          <w:szCs w:val="24"/>
        </w:rPr>
        <w:t xml:space="preserve">» </w:t>
      </w:r>
      <w:r w:rsidR="000707AC">
        <w:rPr>
          <w:sz w:val="24"/>
          <w:szCs w:val="24"/>
        </w:rPr>
        <w:t xml:space="preserve">марта </w:t>
      </w:r>
      <w:r w:rsidRPr="008A42D2">
        <w:rPr>
          <w:sz w:val="24"/>
          <w:szCs w:val="24"/>
        </w:rPr>
        <w:t>201</w:t>
      </w:r>
      <w:r w:rsidR="008A42D2">
        <w:rPr>
          <w:sz w:val="24"/>
          <w:szCs w:val="24"/>
        </w:rPr>
        <w:t>8</w:t>
      </w:r>
      <w:r w:rsidRPr="008A42D2">
        <w:rPr>
          <w:sz w:val="24"/>
          <w:szCs w:val="24"/>
        </w:rPr>
        <w:t xml:space="preserve"> года по адресу:  </w:t>
      </w:r>
      <w:proofErr w:type="spellStart"/>
      <w:r w:rsidRPr="008A42D2">
        <w:rPr>
          <w:sz w:val="24"/>
          <w:szCs w:val="24"/>
        </w:rPr>
        <w:t>г</w:t>
      </w:r>
      <w:proofErr w:type="gramStart"/>
      <w:r w:rsidRPr="008A42D2">
        <w:rPr>
          <w:sz w:val="24"/>
          <w:szCs w:val="24"/>
        </w:rPr>
        <w:t>.А</w:t>
      </w:r>
      <w:proofErr w:type="gramEnd"/>
      <w:r w:rsidRPr="008A42D2">
        <w:rPr>
          <w:sz w:val="24"/>
          <w:szCs w:val="24"/>
        </w:rPr>
        <w:t>лматы</w:t>
      </w:r>
      <w:proofErr w:type="spellEnd"/>
      <w:r w:rsidRPr="008A42D2">
        <w:rPr>
          <w:sz w:val="24"/>
          <w:szCs w:val="24"/>
        </w:rPr>
        <w:t xml:space="preserve">, </w:t>
      </w:r>
      <w:proofErr w:type="spellStart"/>
      <w:r w:rsidRPr="008A42D2">
        <w:rPr>
          <w:sz w:val="24"/>
          <w:szCs w:val="24"/>
        </w:rPr>
        <w:t>пр.</w:t>
      </w:r>
      <w:r w:rsidRPr="006310D5">
        <w:rPr>
          <w:sz w:val="24"/>
          <w:szCs w:val="24"/>
        </w:rPr>
        <w:t>Аль-Фариби</w:t>
      </w:r>
      <w:proofErr w:type="spellEnd"/>
      <w:r w:rsidRPr="006310D5">
        <w:rPr>
          <w:sz w:val="24"/>
          <w:szCs w:val="24"/>
        </w:rPr>
        <w:t>,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C44902">
        <w:rPr>
          <w:sz w:val="24"/>
          <w:szCs w:val="24"/>
        </w:rPr>
        <w:t>27</w:t>
      </w:r>
      <w:r w:rsidRPr="008A42D2">
        <w:rPr>
          <w:sz w:val="24"/>
          <w:szCs w:val="24"/>
        </w:rPr>
        <w:t>»</w:t>
      </w:r>
      <w:r w:rsidR="00435711">
        <w:rPr>
          <w:sz w:val="24"/>
          <w:szCs w:val="24"/>
        </w:rPr>
        <w:t xml:space="preserve"> </w:t>
      </w:r>
      <w:r w:rsidR="000707AC">
        <w:rPr>
          <w:sz w:val="24"/>
          <w:szCs w:val="24"/>
        </w:rPr>
        <w:t xml:space="preserve">марта </w:t>
      </w:r>
      <w:r w:rsidRPr="008A42D2">
        <w:rPr>
          <w:sz w:val="24"/>
          <w:szCs w:val="24"/>
        </w:rPr>
        <w:t>201</w:t>
      </w:r>
      <w:r w:rsidR="008A42D2">
        <w:rPr>
          <w:sz w:val="24"/>
          <w:szCs w:val="24"/>
        </w:rPr>
        <w:t>8</w:t>
      </w:r>
      <w:r w:rsidRPr="008A42D2">
        <w:rPr>
          <w:sz w:val="24"/>
          <w:szCs w:val="24"/>
        </w:rPr>
        <w:t xml:space="preserve"> года с 1</w:t>
      </w:r>
      <w:r w:rsidR="000707AC">
        <w:rPr>
          <w:sz w:val="24"/>
          <w:szCs w:val="24"/>
        </w:rPr>
        <w:t>4</w:t>
      </w:r>
      <w:r w:rsidRPr="008A42D2">
        <w:rPr>
          <w:sz w:val="24"/>
          <w:szCs w:val="24"/>
        </w:rPr>
        <w:t xml:space="preserve"> часов 40 мин.</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proofErr w:type="gramStart"/>
      <w:r w:rsidRPr="006310D5">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310D5">
        <w:rPr>
          <w:rStyle w:val="s0"/>
          <w:rFonts w:ascii="Times New Roman" w:hAnsi="Times New Roman" w:cs="Times New Roman"/>
        </w:rPr>
        <w:t>интернет-ресурсе</w:t>
      </w:r>
      <w:proofErr w:type="spellEnd"/>
      <w:r w:rsidRPr="006310D5">
        <w:rPr>
          <w:rStyle w:val="s0"/>
          <w:rFonts w:ascii="Times New Roman" w:hAnsi="Times New Roman" w:cs="Times New Roman"/>
        </w:rPr>
        <w:t xml:space="preserve"> уполномоченного органа в области здравоохранения.</w:t>
      </w:r>
      <w:proofErr w:type="gramEnd"/>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proofErr w:type="gramStart"/>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6310D5">
        <w:rPr>
          <w:rStyle w:val="s0"/>
          <w:rFonts w:ascii="Times New Roman" w:hAnsi="Times New Roman" w:cs="Times New Roman"/>
        </w:rPr>
        <w:t xml:space="preserve"> </w:t>
      </w:r>
      <w:proofErr w:type="gramStart"/>
      <w:r w:rsidRPr="006310D5">
        <w:rPr>
          <w:rStyle w:val="s0"/>
          <w:rFonts w:ascii="Times New Roman" w:hAnsi="Times New Roman" w:cs="Times New Roman"/>
        </w:rPr>
        <w:t>разрешениях</w:t>
      </w:r>
      <w:proofErr w:type="gramEnd"/>
      <w:r w:rsidRPr="006310D5">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6310D5">
        <w:rPr>
          <w:rStyle w:val="s0"/>
          <w:rFonts w:ascii="Times New Roman" w:hAnsi="Times New Roman" w:cs="Times New Roman"/>
        </w:rPr>
        <w:t>веб-портала</w:t>
      </w:r>
      <w:proofErr w:type="spellEnd"/>
      <w:r w:rsidRPr="006310D5">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6310D5">
        <w:rPr>
          <w:rStyle w:val="s0"/>
          <w:rFonts w:ascii="Times New Roman" w:hAnsi="Times New Roman" w:cs="Times New Roman"/>
        </w:rPr>
        <w:t>услугам</w:t>
      </w:r>
      <w:proofErr w:type="gramEnd"/>
      <w:r w:rsidRPr="006310D5">
        <w:rPr>
          <w:rStyle w:val="s0"/>
          <w:rFonts w:ascii="Times New Roman" w:hAnsi="Times New Roman" w:cs="Times New Roman"/>
        </w:rPr>
        <w:t xml:space="preserve">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proofErr w:type="gramStart"/>
      <w:r w:rsidRPr="006310D5">
        <w:rPr>
          <w:rStyle w:val="s0"/>
          <w:rFonts w:ascii="Times New Roman" w:hAnsi="Times New Roman" w:cs="Times New Roman"/>
        </w:rPr>
        <w:t>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310D5">
        <w:rPr>
          <w:rStyle w:val="s0"/>
          <w:rFonts w:ascii="Times New Roman" w:hAnsi="Times New Roman" w:cs="Times New Roman"/>
        </w:rPr>
        <w:t>холодовой</w:t>
      </w:r>
      <w:proofErr w:type="spellEnd"/>
      <w:r w:rsidRPr="006310D5">
        <w:rPr>
          <w:rStyle w:val="s0"/>
          <w:rFonts w:ascii="Times New Roman" w:hAnsi="Times New Roman" w:cs="Times New Roman"/>
        </w:rPr>
        <w:t xml:space="preserve">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w:t>
      </w:r>
      <w:proofErr w:type="gramEnd"/>
      <w:r w:rsidRPr="006310D5">
        <w:rPr>
          <w:rStyle w:val="s0"/>
          <w:rFonts w:ascii="Times New Roman" w:hAnsi="Times New Roman" w:cs="Times New Roman"/>
        </w:rPr>
        <w:t xml:space="preserve">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xml:space="preserve">) если не </w:t>
      </w:r>
      <w:proofErr w:type="gramStart"/>
      <w:r w:rsidR="006310D5" w:rsidRPr="006310D5">
        <w:rPr>
          <w:rStyle w:val="s0"/>
          <w:rFonts w:ascii="Times New Roman" w:hAnsi="Times New Roman" w:cs="Times New Roman"/>
        </w:rPr>
        <w:t>представлена</w:t>
      </w:r>
      <w:proofErr w:type="gramEnd"/>
      <w:r w:rsidR="006310D5" w:rsidRPr="006310D5">
        <w:rPr>
          <w:rStyle w:val="s0"/>
          <w:rFonts w:ascii="Times New Roman" w:hAnsi="Times New Roman" w:cs="Times New Roman"/>
        </w:rPr>
        <w:t xml:space="preserve">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xml:space="preserve">) представления тендерной заявки в </w:t>
      </w:r>
      <w:proofErr w:type="spellStart"/>
      <w:r w:rsidR="006310D5" w:rsidRPr="006310D5">
        <w:rPr>
          <w:rStyle w:val="s0"/>
          <w:rFonts w:ascii="Times New Roman" w:hAnsi="Times New Roman" w:cs="Times New Roman"/>
        </w:rPr>
        <w:t>непрошитом</w:t>
      </w:r>
      <w:proofErr w:type="spellEnd"/>
      <w:r w:rsidR="006310D5" w:rsidRPr="006310D5">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w:t>
      </w:r>
      <w:proofErr w:type="spellStart"/>
      <w:r w:rsidR="006310D5" w:rsidRPr="006310D5">
        <w:rPr>
          <w:rStyle w:val="s0"/>
          <w:rFonts w:ascii="Times New Roman" w:hAnsi="Times New Roman" w:cs="Times New Roman"/>
        </w:rPr>
        <w:t>аффилированности</w:t>
      </w:r>
      <w:proofErr w:type="spellEnd"/>
      <w:r w:rsidR="006310D5" w:rsidRPr="006310D5">
        <w:rPr>
          <w:rStyle w:val="s0"/>
          <w:rFonts w:ascii="Times New Roman" w:hAnsi="Times New Roman" w:cs="Times New Roman"/>
        </w:rPr>
        <w:t xml:space="preserve">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0D6D5B">
        <w:rPr>
          <w:rStyle w:val="s0"/>
          <w:rFonts w:ascii="Times New Roman" w:hAnsi="Times New Roman" w:cs="Times New Roman"/>
        </w:rPr>
        <w:t>интернет-ресурсе</w:t>
      </w:r>
      <w:proofErr w:type="spellEnd"/>
      <w:r w:rsidRPr="000D6D5B">
        <w:rPr>
          <w:rStyle w:val="s0"/>
          <w:rFonts w:ascii="Times New Roman" w:hAnsi="Times New Roman" w:cs="Times New Roman"/>
        </w:rPr>
        <w:t xml:space="preserve">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w:t>
      </w:r>
      <w:proofErr w:type="gramStart"/>
      <w:r w:rsidRPr="000D6D5B">
        <w:rPr>
          <w:rStyle w:val="s0"/>
          <w:rFonts w:ascii="Times New Roman" w:hAnsi="Times New Roman" w:cs="Times New Roman"/>
        </w:rPr>
        <w:t>,</w:t>
      </w:r>
      <w:proofErr w:type="gramEnd"/>
      <w:r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0D6D5B">
        <w:rPr>
          <w:rStyle w:val="s0"/>
          <w:rFonts w:ascii="Times New Roman" w:hAnsi="Times New Roman" w:cs="Times New Roman"/>
        </w:rPr>
        <w:t>СТ</w:t>
      </w:r>
      <w:proofErr w:type="gramEnd"/>
      <w:r w:rsidRPr="000D6D5B">
        <w:rPr>
          <w:rStyle w:val="s0"/>
          <w:rFonts w:ascii="Times New Roman" w:hAnsi="Times New Roman" w:cs="Times New Roman"/>
        </w:rPr>
        <w:t xml:space="preserve">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D6D5B">
        <w:rPr>
          <w:rStyle w:val="s0"/>
          <w:rFonts w:ascii="Times New Roman" w:hAnsi="Times New Roman" w:cs="Times New Roman"/>
        </w:rPr>
        <w:t>дств пр</w:t>
      </w:r>
      <w:proofErr w:type="gramEnd"/>
      <w:r w:rsidRPr="000D6D5B">
        <w:rPr>
          <w:rStyle w:val="s0"/>
          <w:rFonts w:ascii="Times New Roman" w:hAnsi="Times New Roman" w:cs="Times New Roman"/>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w:t>
      </w:r>
      <w:proofErr w:type="gramEnd"/>
      <w:r w:rsidR="000D6D5B" w:rsidRPr="000D6D5B">
        <w:rPr>
          <w:rStyle w:val="s0"/>
          <w:rFonts w:ascii="Times New Roman" w:hAnsi="Times New Roman" w:cs="Times New Roman"/>
        </w:rPr>
        <w:t xml:space="preserve">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0D6D5B" w:rsidRPr="000D6D5B">
        <w:rPr>
          <w:rStyle w:val="s0"/>
          <w:rFonts w:ascii="Times New Roman" w:hAnsi="Times New Roman" w:cs="Times New Roman"/>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w:t>
      </w:r>
      <w:proofErr w:type="gramStart"/>
      <w:r w:rsidR="000D6D5B" w:rsidRPr="000D6D5B">
        <w:rPr>
          <w:rStyle w:val="s0"/>
          <w:rFonts w:ascii="Times New Roman" w:hAnsi="Times New Roman" w:cs="Times New Roman"/>
        </w:rPr>
        <w:t xml:space="preserve">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 xml:space="preserve">64. Гарантийное обеспечение не вносится, если цена договора закупа или договора на оказание фармацевтических услуг не превышает </w:t>
      </w:r>
      <w:proofErr w:type="spellStart"/>
      <w:r w:rsidRPr="00C0025F">
        <w:rPr>
          <w:rStyle w:val="s0"/>
          <w:rFonts w:ascii="Times New Roman" w:hAnsi="Times New Roman" w:cs="Times New Roman"/>
        </w:rPr>
        <w:t>двухтысячекратного</w:t>
      </w:r>
      <w:proofErr w:type="spellEnd"/>
      <w:r w:rsidRPr="00C0025F">
        <w:rPr>
          <w:rStyle w:val="s0"/>
          <w:rFonts w:ascii="Times New Roman" w:hAnsi="Times New Roman" w:cs="Times New Roman"/>
        </w:rPr>
        <w:t xml:space="preserve">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B80285" w:rsidRPr="006351F4"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B80285" w:rsidRPr="006351F4" w:rsidRDefault="00B80285" w:rsidP="000C5D60">
            <w:pPr>
              <w:autoSpaceDE/>
              <w:autoSpaceDN/>
              <w:adjustRightInd/>
              <w:jc w:val="center"/>
              <w:rPr>
                <w:rFonts w:eastAsia="Times New Roman"/>
                <w:color w:val="000000"/>
                <w:sz w:val="20"/>
                <w:szCs w:val="20"/>
              </w:rPr>
            </w:pPr>
            <w:r w:rsidRPr="006351F4">
              <w:rPr>
                <w:rFonts w:eastAsia="Times New Roman"/>
                <w:color w:val="000000"/>
                <w:sz w:val="20"/>
                <w:szCs w:val="20"/>
              </w:rPr>
              <w:t>1</w:t>
            </w:r>
          </w:p>
        </w:tc>
        <w:tc>
          <w:tcPr>
            <w:tcW w:w="592" w:type="pct"/>
            <w:vMerge w:val="restart"/>
            <w:tcBorders>
              <w:top w:val="single" w:sz="5" w:space="0" w:color="000000"/>
              <w:left w:val="nil"/>
              <w:right w:val="single" w:sz="5" w:space="0" w:color="000000"/>
            </w:tcBorders>
            <w:vAlign w:val="center"/>
          </w:tcPr>
          <w:p w:rsidR="00B80285" w:rsidRPr="006351F4" w:rsidRDefault="00B80285"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5" w:space="0" w:color="000000"/>
              <w:left w:val="nil"/>
              <w:bottom w:val="single" w:sz="4" w:space="0" w:color="auto"/>
              <w:right w:val="single" w:sz="5" w:space="0" w:color="000000"/>
            </w:tcBorders>
            <w:vAlign w:val="center"/>
          </w:tcPr>
          <w:p w:rsidR="00B80285" w:rsidRPr="003D21A4" w:rsidRDefault="00B80285" w:rsidP="00B80285">
            <w:pPr>
              <w:autoSpaceDE/>
              <w:autoSpaceDN/>
              <w:adjustRightInd/>
              <w:ind w:left="33"/>
              <w:rPr>
                <w:rFonts w:eastAsia="Times New Roman"/>
              </w:rPr>
            </w:pPr>
            <w:r w:rsidRPr="003D21A4">
              <w:rPr>
                <w:rFonts w:eastAsia="Times New Roman"/>
                <w:sz w:val="22"/>
              </w:rPr>
              <w:t xml:space="preserve">Расходный набор для системы </w:t>
            </w:r>
            <w:proofErr w:type="spellStart"/>
            <w:r w:rsidRPr="003D21A4">
              <w:rPr>
                <w:rFonts w:eastAsia="Times New Roman"/>
                <w:sz w:val="22"/>
              </w:rPr>
              <w:t>Нанодакт</w:t>
            </w:r>
            <w:proofErr w:type="spellEnd"/>
          </w:p>
        </w:tc>
        <w:tc>
          <w:tcPr>
            <w:tcW w:w="431" w:type="pct"/>
            <w:tcBorders>
              <w:top w:val="single" w:sz="5" w:space="0" w:color="000000"/>
              <w:left w:val="nil"/>
              <w:bottom w:val="single" w:sz="4" w:space="0" w:color="auto"/>
              <w:right w:val="single" w:sz="5" w:space="0" w:color="000000"/>
            </w:tcBorders>
            <w:vAlign w:val="center"/>
          </w:tcPr>
          <w:p w:rsidR="00B80285" w:rsidRPr="00F540FD" w:rsidRDefault="00B80285" w:rsidP="00F540FD">
            <w:pPr>
              <w:autoSpaceDE/>
              <w:autoSpaceDN/>
              <w:adjustRightInd/>
              <w:spacing w:line="276" w:lineRule="auto"/>
              <w:jc w:val="center"/>
              <w:rPr>
                <w:rFonts w:eastAsia="Times New Roman"/>
                <w:color w:val="000000"/>
                <w:sz w:val="20"/>
                <w:szCs w:val="20"/>
              </w:rPr>
            </w:pPr>
            <w:r>
              <w:rPr>
                <w:rFonts w:eastAsia="Times New Roman"/>
                <w:color w:val="000000"/>
                <w:sz w:val="20"/>
                <w:szCs w:val="20"/>
              </w:rPr>
              <w:t>набор</w:t>
            </w:r>
          </w:p>
        </w:tc>
        <w:tc>
          <w:tcPr>
            <w:tcW w:w="485"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60</w:t>
            </w:r>
          </w:p>
        </w:tc>
        <w:tc>
          <w:tcPr>
            <w:tcW w:w="485" w:type="pct"/>
            <w:vMerge w:val="restart"/>
            <w:tcBorders>
              <w:top w:val="single" w:sz="5" w:space="0" w:color="000000"/>
              <w:left w:val="nil"/>
              <w:right w:val="single" w:sz="5" w:space="0" w:color="000000"/>
            </w:tcBorders>
            <w:vAlign w:val="center"/>
          </w:tcPr>
          <w:p w:rsidR="00B80285" w:rsidRPr="006351F4" w:rsidRDefault="00B80285" w:rsidP="006351F4">
            <w:pPr>
              <w:spacing w:line="65" w:lineRule="atLeast"/>
              <w:ind w:left="119"/>
              <w:jc w:val="center"/>
              <w:rPr>
                <w:b/>
                <w:bCs/>
              </w:rPr>
            </w:pPr>
            <w:r w:rsidRPr="006351F4">
              <w:rPr>
                <w:sz w:val="22"/>
                <w:szCs w:val="22"/>
              </w:rPr>
              <w:t>DDP</w:t>
            </w:r>
          </w:p>
        </w:tc>
        <w:tc>
          <w:tcPr>
            <w:tcW w:w="485" w:type="pct"/>
            <w:vMerge w:val="restart"/>
            <w:tcBorders>
              <w:top w:val="single" w:sz="5" w:space="0" w:color="000000"/>
              <w:left w:val="nil"/>
              <w:right w:val="single" w:sz="5" w:space="0" w:color="000000"/>
            </w:tcBorders>
            <w:vAlign w:val="center"/>
          </w:tcPr>
          <w:p w:rsidR="00B80285" w:rsidRPr="006351F4" w:rsidRDefault="00B80285" w:rsidP="006351F4">
            <w:pPr>
              <w:ind w:left="119" w:right="85"/>
              <w:jc w:val="center"/>
            </w:pPr>
            <w:r w:rsidRPr="006351F4">
              <w:rPr>
                <w:sz w:val="22"/>
                <w:szCs w:val="22"/>
              </w:rPr>
              <w:t>В течение 3 (трех) рабочих дней со дня поступления Заявки, до 31 декабря 2018 года</w:t>
            </w:r>
          </w:p>
        </w:tc>
        <w:tc>
          <w:tcPr>
            <w:tcW w:w="482" w:type="pct"/>
            <w:vMerge w:val="restart"/>
            <w:tcBorders>
              <w:top w:val="single" w:sz="5" w:space="0" w:color="000000"/>
              <w:left w:val="nil"/>
              <w:right w:val="single" w:sz="5" w:space="0" w:color="000000"/>
            </w:tcBorders>
            <w:vAlign w:val="center"/>
          </w:tcPr>
          <w:p w:rsidR="00B80285" w:rsidRPr="006351F4" w:rsidRDefault="00B80285" w:rsidP="006351F4">
            <w:pPr>
              <w:ind w:left="119" w:right="85"/>
              <w:jc w:val="center"/>
            </w:pPr>
            <w:r w:rsidRPr="006351F4">
              <w:rPr>
                <w:sz w:val="22"/>
                <w:szCs w:val="22"/>
              </w:rPr>
              <w:t>г. </w:t>
            </w:r>
            <w:proofErr w:type="spellStart"/>
            <w:r w:rsidRPr="006351F4">
              <w:rPr>
                <w:sz w:val="22"/>
                <w:szCs w:val="22"/>
              </w:rPr>
              <w:t>Алматы</w:t>
            </w:r>
            <w:proofErr w:type="spellEnd"/>
            <w:r w:rsidRPr="006351F4">
              <w:rPr>
                <w:sz w:val="22"/>
                <w:szCs w:val="22"/>
              </w:rPr>
              <w:t xml:space="preserve">, пр. </w:t>
            </w:r>
            <w:proofErr w:type="spellStart"/>
            <w:r w:rsidRPr="006351F4">
              <w:rPr>
                <w:sz w:val="22"/>
                <w:szCs w:val="22"/>
              </w:rPr>
              <w:t>Аль-Фараби</w:t>
            </w:r>
            <w:proofErr w:type="spellEnd"/>
            <w:r w:rsidRPr="006351F4">
              <w:rPr>
                <w:sz w:val="22"/>
                <w:szCs w:val="22"/>
              </w:rPr>
              <w:t>, 146.</w:t>
            </w:r>
          </w:p>
        </w:tc>
        <w:tc>
          <w:tcPr>
            <w:tcW w:w="326" w:type="pct"/>
            <w:vMerge w:val="restart"/>
            <w:tcBorders>
              <w:top w:val="single" w:sz="5" w:space="0" w:color="000000"/>
              <w:left w:val="nil"/>
              <w:right w:val="single" w:sz="5" w:space="0" w:color="000000"/>
            </w:tcBorders>
            <w:vAlign w:val="center"/>
          </w:tcPr>
          <w:p w:rsidR="00B80285" w:rsidRPr="006351F4" w:rsidRDefault="00B80285" w:rsidP="006351F4">
            <w:pPr>
              <w:ind w:left="119" w:right="85"/>
              <w:jc w:val="center"/>
            </w:pPr>
            <w:r w:rsidRPr="006351F4">
              <w:rPr>
                <w:sz w:val="22"/>
                <w:szCs w:val="22"/>
              </w:rPr>
              <w:t>0%</w:t>
            </w:r>
          </w:p>
        </w:tc>
        <w:tc>
          <w:tcPr>
            <w:tcW w:w="538" w:type="pct"/>
            <w:tcBorders>
              <w:top w:val="single" w:sz="5" w:space="0" w:color="000000"/>
              <w:left w:val="nil"/>
              <w:bottom w:val="single" w:sz="4" w:space="0" w:color="auto"/>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11 760 000,00  </w:t>
            </w:r>
          </w:p>
        </w:tc>
      </w:tr>
      <w:tr w:rsidR="00B80285" w:rsidRPr="00AF7248"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sidRPr="00FF19F0">
              <w:rPr>
                <w:rFonts w:eastAsia="Times New Roman"/>
                <w:color w:val="000000"/>
                <w:sz w:val="20"/>
                <w:szCs w:val="20"/>
              </w:rPr>
              <w:t>2</w:t>
            </w:r>
          </w:p>
        </w:tc>
        <w:tc>
          <w:tcPr>
            <w:tcW w:w="592" w:type="pct"/>
            <w:vMerge/>
            <w:tcBorders>
              <w:left w:val="nil"/>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B80285" w:rsidRPr="003D21A4" w:rsidRDefault="00B80285" w:rsidP="00B80285">
            <w:pPr>
              <w:autoSpaceDE/>
              <w:autoSpaceDN/>
              <w:adjustRightInd/>
              <w:ind w:left="33"/>
              <w:rPr>
                <w:rFonts w:eastAsia="Times New Roman"/>
              </w:rPr>
            </w:pPr>
            <w:proofErr w:type="spellStart"/>
            <w:r w:rsidRPr="003D21A4">
              <w:rPr>
                <w:rFonts w:eastAsia="Times New Roman"/>
                <w:sz w:val="22"/>
              </w:rPr>
              <w:t>Метотрексат</w:t>
            </w:r>
            <w:proofErr w:type="spellEnd"/>
            <w:r w:rsidRPr="003D21A4">
              <w:rPr>
                <w:rFonts w:eastAsia="Times New Roman"/>
                <w:sz w:val="22"/>
              </w:rPr>
              <w:t xml:space="preserve"> реагент. Для Биохимического анализатора </w:t>
            </w:r>
            <w:proofErr w:type="spellStart"/>
            <w:r w:rsidRPr="003D21A4">
              <w:rPr>
                <w:rFonts w:eastAsia="Times New Roman"/>
                <w:sz w:val="22"/>
              </w:rPr>
              <w:t>Architect</w:t>
            </w:r>
            <w:proofErr w:type="spellEnd"/>
            <w:r w:rsidRPr="003D21A4">
              <w:rPr>
                <w:rFonts w:eastAsia="Times New Roman"/>
                <w:sz w:val="22"/>
              </w:rPr>
              <w:t xml:space="preserve"> i2000</w:t>
            </w:r>
          </w:p>
        </w:tc>
        <w:tc>
          <w:tcPr>
            <w:tcW w:w="431"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50</w:t>
            </w:r>
          </w:p>
        </w:tc>
        <w:tc>
          <w:tcPr>
            <w:tcW w:w="485" w:type="pct"/>
            <w:vMerge/>
            <w:tcBorders>
              <w:left w:val="nil"/>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vMerge/>
            <w:tcBorders>
              <w:left w:val="nil"/>
              <w:right w:val="single" w:sz="5" w:space="0" w:color="000000"/>
            </w:tcBorders>
            <w:vAlign w:val="center"/>
          </w:tcPr>
          <w:p w:rsidR="00B80285" w:rsidRPr="00AF7248" w:rsidRDefault="00B80285" w:rsidP="002C45F1">
            <w:pPr>
              <w:ind w:left="119"/>
              <w:jc w:val="center"/>
              <w:rPr>
                <w:highlight w:val="yellow"/>
              </w:rPr>
            </w:pPr>
          </w:p>
        </w:tc>
        <w:tc>
          <w:tcPr>
            <w:tcW w:w="482" w:type="pct"/>
            <w:vMerge/>
            <w:tcBorders>
              <w:left w:val="nil"/>
              <w:right w:val="single" w:sz="5" w:space="0" w:color="000000"/>
            </w:tcBorders>
            <w:vAlign w:val="center"/>
          </w:tcPr>
          <w:p w:rsidR="00B80285" w:rsidRPr="00AF7248" w:rsidRDefault="00B80285" w:rsidP="002C45F1">
            <w:pPr>
              <w:ind w:left="119"/>
              <w:jc w:val="center"/>
              <w:rPr>
                <w:highlight w:val="yellow"/>
              </w:rPr>
            </w:pPr>
          </w:p>
        </w:tc>
        <w:tc>
          <w:tcPr>
            <w:tcW w:w="326" w:type="pct"/>
            <w:vMerge/>
            <w:tcBorders>
              <w:left w:val="nil"/>
              <w:right w:val="single" w:sz="5" w:space="0" w:color="000000"/>
            </w:tcBorders>
            <w:vAlign w:val="center"/>
          </w:tcPr>
          <w:p w:rsidR="00B80285" w:rsidRPr="00AF7248" w:rsidRDefault="00B80285" w:rsidP="002C45F1">
            <w:pPr>
              <w:ind w:left="119"/>
              <w:jc w:val="center"/>
              <w:rPr>
                <w:highlight w:val="yellow"/>
              </w:rPr>
            </w:pPr>
          </w:p>
        </w:tc>
        <w:tc>
          <w:tcPr>
            <w:tcW w:w="538" w:type="pct"/>
            <w:tcBorders>
              <w:top w:val="single" w:sz="5" w:space="0" w:color="000000"/>
              <w:left w:val="nil"/>
              <w:bottom w:val="single" w:sz="4" w:space="0" w:color="auto"/>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14 423 100,00  </w:t>
            </w:r>
          </w:p>
        </w:tc>
      </w:tr>
      <w:tr w:rsidR="00B80285" w:rsidRPr="00AF7248" w:rsidTr="008000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sidRPr="00FF19F0">
              <w:rPr>
                <w:rFonts w:eastAsia="Times New Roman"/>
                <w:color w:val="000000"/>
                <w:sz w:val="20"/>
                <w:szCs w:val="20"/>
              </w:rPr>
              <w:t>3</w:t>
            </w:r>
          </w:p>
        </w:tc>
        <w:tc>
          <w:tcPr>
            <w:tcW w:w="592" w:type="pct"/>
            <w:vMerge/>
            <w:tcBorders>
              <w:left w:val="nil"/>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vAlign w:val="center"/>
          </w:tcPr>
          <w:p w:rsidR="00B80285" w:rsidRPr="003D21A4" w:rsidRDefault="00B80285" w:rsidP="00B80285">
            <w:pPr>
              <w:autoSpaceDE/>
              <w:autoSpaceDN/>
              <w:adjustRightInd/>
              <w:ind w:left="33"/>
              <w:rPr>
                <w:rFonts w:eastAsia="Times New Roman"/>
              </w:rPr>
            </w:pPr>
            <w:r w:rsidRPr="003D21A4">
              <w:rPr>
                <w:rFonts w:eastAsia="Times New Roman"/>
                <w:sz w:val="22"/>
              </w:rPr>
              <w:t>Шприцы с сухим гепарином для взятия артериальной крови  объемом 2.0 мл (артериальные, без иглы, 1 коробка 100 штук). Для Анализатора  кислотно-щелочного и газового состава крови ABL 800 FLEX</w:t>
            </w:r>
          </w:p>
        </w:tc>
        <w:tc>
          <w:tcPr>
            <w:tcW w:w="431"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Pr>
                <w:rFonts w:eastAsia="Times New Roman"/>
                <w:sz w:val="22"/>
              </w:rPr>
              <w:t>уп</w:t>
            </w:r>
            <w:proofErr w:type="spellEnd"/>
          </w:p>
        </w:tc>
        <w:tc>
          <w:tcPr>
            <w:tcW w:w="485"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120</w:t>
            </w:r>
          </w:p>
        </w:tc>
        <w:tc>
          <w:tcPr>
            <w:tcW w:w="485" w:type="pct"/>
            <w:vMerge/>
            <w:tcBorders>
              <w:left w:val="nil"/>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6 540 000,00  </w:t>
            </w:r>
          </w:p>
        </w:tc>
      </w:tr>
      <w:tr w:rsidR="00B80285" w:rsidRPr="00AF7248" w:rsidTr="00C44902">
        <w:tblPrEx>
          <w:tblCellSpacing w:w="-6" w:type="nil"/>
        </w:tblPrEx>
        <w:trPr>
          <w:trHeight w:val="529"/>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sidRPr="00FF19F0">
              <w:rPr>
                <w:rFonts w:eastAsia="Times New Roman"/>
                <w:color w:val="000000"/>
                <w:sz w:val="20"/>
                <w:szCs w:val="20"/>
              </w:rPr>
              <w:t>4</w:t>
            </w:r>
          </w:p>
        </w:tc>
        <w:tc>
          <w:tcPr>
            <w:tcW w:w="592" w:type="pct"/>
            <w:vMerge/>
            <w:tcBorders>
              <w:left w:val="nil"/>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4" w:space="0" w:color="auto"/>
              <w:right w:val="single" w:sz="5" w:space="0" w:color="000000"/>
            </w:tcBorders>
          </w:tcPr>
          <w:p w:rsidR="00B80285" w:rsidRPr="003D21A4" w:rsidRDefault="00B80285" w:rsidP="00B80285">
            <w:pPr>
              <w:autoSpaceDE/>
              <w:autoSpaceDN/>
              <w:adjustRightInd/>
              <w:ind w:left="33"/>
              <w:rPr>
                <w:rFonts w:eastAsia="Times New Roman"/>
              </w:rPr>
            </w:pPr>
            <w:r w:rsidRPr="003D21A4">
              <w:rPr>
                <w:rFonts w:eastAsia="Times New Roman"/>
                <w:sz w:val="22"/>
              </w:rPr>
              <w:t>Панели для грам. негативных микроорганизмов комбинированные с антибиотиками, Тип 42.  Для Бак Анализатора WA-40.</w:t>
            </w:r>
          </w:p>
        </w:tc>
        <w:tc>
          <w:tcPr>
            <w:tcW w:w="431"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4" w:space="0" w:color="auto"/>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100</w:t>
            </w:r>
          </w:p>
        </w:tc>
        <w:tc>
          <w:tcPr>
            <w:tcW w:w="485" w:type="pct"/>
            <w:vMerge/>
            <w:tcBorders>
              <w:left w:val="nil"/>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vMerge/>
            <w:tcBorders>
              <w:left w:val="nil"/>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4" w:space="0" w:color="auto"/>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4 888 950,00  </w:t>
            </w:r>
          </w:p>
        </w:tc>
      </w:tr>
      <w:tr w:rsidR="00B80285" w:rsidRPr="00AF7248" w:rsidTr="00C44902">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sidRPr="00FF19F0">
              <w:rPr>
                <w:rFonts w:eastAsia="Times New Roman"/>
                <w:color w:val="000000"/>
                <w:sz w:val="20"/>
                <w:szCs w:val="20"/>
              </w:rPr>
              <w:t>5</w:t>
            </w:r>
          </w:p>
        </w:tc>
        <w:tc>
          <w:tcPr>
            <w:tcW w:w="592" w:type="pct"/>
            <w:vMerge/>
            <w:tcBorders>
              <w:left w:val="nil"/>
              <w:bottom w:val="single" w:sz="4" w:space="0" w:color="auto"/>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B80285" w:rsidRPr="003D21A4" w:rsidRDefault="00B80285" w:rsidP="00B80285">
            <w:pPr>
              <w:autoSpaceDE/>
              <w:autoSpaceDN/>
              <w:adjustRightInd/>
              <w:ind w:left="33"/>
              <w:rPr>
                <w:rFonts w:eastAsia="Times New Roman"/>
              </w:rPr>
            </w:pPr>
            <w:r w:rsidRPr="003D21A4">
              <w:rPr>
                <w:rFonts w:eastAsia="Times New Roman"/>
                <w:sz w:val="22"/>
              </w:rPr>
              <w:t xml:space="preserve">Панели для грам. позитивных  микроорганизмов </w:t>
            </w:r>
            <w:proofErr w:type="spellStart"/>
            <w:r w:rsidRPr="003D21A4">
              <w:rPr>
                <w:rFonts w:eastAsia="Times New Roman"/>
                <w:sz w:val="22"/>
              </w:rPr>
              <w:t>комбиниров</w:t>
            </w:r>
            <w:proofErr w:type="spellEnd"/>
            <w:r w:rsidRPr="003D21A4">
              <w:rPr>
                <w:rFonts w:eastAsia="Times New Roman"/>
                <w:sz w:val="22"/>
              </w:rPr>
              <w:t xml:space="preserve">. с антибиотиками, Тип 20.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 20 Пан./</w:t>
            </w:r>
            <w:proofErr w:type="spellStart"/>
            <w:r w:rsidRPr="003D21A4">
              <w:rPr>
                <w:rFonts w:eastAsia="Times New Roman"/>
                <w:sz w:val="22"/>
              </w:rPr>
              <w:t>уп</w:t>
            </w:r>
            <w:proofErr w:type="spellEnd"/>
          </w:p>
        </w:tc>
        <w:tc>
          <w:tcPr>
            <w:tcW w:w="431"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80</w:t>
            </w:r>
          </w:p>
        </w:tc>
        <w:tc>
          <w:tcPr>
            <w:tcW w:w="485" w:type="pct"/>
            <w:vMerge/>
            <w:tcBorders>
              <w:left w:val="nil"/>
              <w:bottom w:val="single" w:sz="4" w:space="0" w:color="auto"/>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vMerge/>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vMerge/>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vMerge/>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5 524 816,00  </w:t>
            </w:r>
          </w:p>
        </w:tc>
      </w:tr>
      <w:tr w:rsidR="00B80285" w:rsidRPr="00AF7248" w:rsidTr="00C44902">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Pr>
                <w:rFonts w:eastAsia="Times New Roman"/>
                <w:color w:val="000000"/>
                <w:sz w:val="20"/>
                <w:szCs w:val="20"/>
              </w:rPr>
              <w:t>6</w:t>
            </w:r>
          </w:p>
        </w:tc>
        <w:tc>
          <w:tcPr>
            <w:tcW w:w="592" w:type="pct"/>
            <w:tcBorders>
              <w:left w:val="nil"/>
              <w:bottom w:val="single" w:sz="4" w:space="0" w:color="auto"/>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B80285" w:rsidRPr="003D21A4" w:rsidRDefault="00B80285" w:rsidP="00B80285">
            <w:pPr>
              <w:autoSpaceDE/>
              <w:autoSpaceDN/>
              <w:adjustRightInd/>
              <w:ind w:left="33"/>
              <w:rPr>
                <w:rFonts w:eastAsia="Times New Roman"/>
              </w:rPr>
            </w:pPr>
            <w:r w:rsidRPr="003D21A4">
              <w:rPr>
                <w:rFonts w:eastAsia="Times New Roman"/>
                <w:sz w:val="22"/>
              </w:rPr>
              <w:t xml:space="preserve">Быстрая панель для грибов.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w:t>
            </w:r>
          </w:p>
        </w:tc>
        <w:tc>
          <w:tcPr>
            <w:tcW w:w="431"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80</w:t>
            </w: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5 384 456,00  </w:t>
            </w:r>
          </w:p>
        </w:tc>
      </w:tr>
      <w:tr w:rsidR="00B80285" w:rsidRPr="00AF7248" w:rsidTr="00C44902">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Pr>
                <w:rFonts w:eastAsia="Times New Roman"/>
                <w:color w:val="000000"/>
                <w:sz w:val="20"/>
                <w:szCs w:val="20"/>
              </w:rPr>
              <w:t>7</w:t>
            </w:r>
          </w:p>
        </w:tc>
        <w:tc>
          <w:tcPr>
            <w:tcW w:w="592" w:type="pct"/>
            <w:tcBorders>
              <w:left w:val="nil"/>
              <w:bottom w:val="single" w:sz="4" w:space="0" w:color="auto"/>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tcPr>
          <w:p w:rsidR="00B80285" w:rsidRPr="003D21A4" w:rsidRDefault="00B80285" w:rsidP="00B80285">
            <w:pPr>
              <w:autoSpaceDE/>
              <w:autoSpaceDN/>
              <w:adjustRightInd/>
              <w:ind w:left="33"/>
              <w:rPr>
                <w:rFonts w:eastAsia="Times New Roman"/>
              </w:rPr>
            </w:pPr>
            <w:proofErr w:type="spellStart"/>
            <w:r w:rsidRPr="003D21A4">
              <w:rPr>
                <w:rFonts w:eastAsia="Times New Roman"/>
                <w:sz w:val="22"/>
              </w:rPr>
              <w:t>Prompt</w:t>
            </w:r>
            <w:proofErr w:type="spellEnd"/>
            <w:r w:rsidRPr="003D21A4">
              <w:rPr>
                <w:rFonts w:eastAsia="Times New Roman"/>
                <w:sz w:val="22"/>
              </w:rPr>
              <w:t xml:space="preserve"> </w:t>
            </w:r>
            <w:proofErr w:type="spellStart"/>
            <w:r w:rsidRPr="003D21A4">
              <w:rPr>
                <w:rFonts w:eastAsia="Times New Roman"/>
                <w:sz w:val="22"/>
              </w:rPr>
              <w:t>Dry</w:t>
            </w:r>
            <w:proofErr w:type="spellEnd"/>
            <w:r w:rsidRPr="003D21A4">
              <w:rPr>
                <w:rFonts w:eastAsia="Times New Roman"/>
                <w:sz w:val="22"/>
              </w:rPr>
              <w:t xml:space="preserve"> для переноса культуры на панель.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 </w:t>
            </w:r>
          </w:p>
        </w:tc>
        <w:tc>
          <w:tcPr>
            <w:tcW w:w="431"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50,00</w:t>
            </w: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4 483 435,00  </w:t>
            </w:r>
          </w:p>
        </w:tc>
      </w:tr>
      <w:tr w:rsidR="00B80285" w:rsidRPr="00AF7248" w:rsidTr="00800002">
        <w:tblPrEx>
          <w:tblCellSpacing w:w="-6" w:type="nil"/>
        </w:tblPrEx>
        <w:trPr>
          <w:trHeight w:val="529"/>
          <w:tblCellSpacing w:w="-6" w:type="nil"/>
        </w:trPr>
        <w:tc>
          <w:tcPr>
            <w:tcW w:w="328" w:type="pct"/>
            <w:tcBorders>
              <w:top w:val="single" w:sz="5" w:space="0" w:color="000000"/>
              <w:left w:val="single" w:sz="6" w:space="0" w:color="000000"/>
              <w:bottom w:val="single" w:sz="5" w:space="0" w:color="000000"/>
              <w:right w:val="single" w:sz="5" w:space="0" w:color="000000"/>
            </w:tcBorders>
            <w:vAlign w:val="center"/>
          </w:tcPr>
          <w:p w:rsidR="00B80285" w:rsidRPr="00FF19F0" w:rsidRDefault="00B80285" w:rsidP="000C5D60">
            <w:pPr>
              <w:autoSpaceDE/>
              <w:autoSpaceDN/>
              <w:adjustRightInd/>
              <w:jc w:val="center"/>
              <w:rPr>
                <w:rFonts w:eastAsia="Times New Roman"/>
                <w:color w:val="000000"/>
                <w:sz w:val="20"/>
                <w:szCs w:val="20"/>
              </w:rPr>
            </w:pPr>
            <w:r>
              <w:rPr>
                <w:rFonts w:eastAsia="Times New Roman"/>
                <w:color w:val="000000"/>
                <w:sz w:val="20"/>
                <w:szCs w:val="20"/>
              </w:rPr>
              <w:t>8</w:t>
            </w:r>
          </w:p>
        </w:tc>
        <w:tc>
          <w:tcPr>
            <w:tcW w:w="592" w:type="pct"/>
            <w:tcBorders>
              <w:left w:val="nil"/>
              <w:bottom w:val="single" w:sz="4" w:space="0" w:color="auto"/>
              <w:right w:val="single" w:sz="5" w:space="0" w:color="000000"/>
            </w:tcBorders>
            <w:vAlign w:val="center"/>
          </w:tcPr>
          <w:p w:rsidR="00B80285" w:rsidRPr="00FF19F0" w:rsidRDefault="00B80285" w:rsidP="006351F4">
            <w:pPr>
              <w:autoSpaceDE/>
              <w:autoSpaceDN/>
              <w:adjustRightInd/>
              <w:ind w:left="86" w:right="162"/>
              <w:rPr>
                <w:rFonts w:eastAsia="Times New Roman"/>
                <w:color w:val="000000"/>
                <w:sz w:val="20"/>
                <w:szCs w:val="20"/>
              </w:rPr>
            </w:pPr>
          </w:p>
        </w:tc>
        <w:tc>
          <w:tcPr>
            <w:tcW w:w="848" w:type="pct"/>
            <w:tcBorders>
              <w:top w:val="single" w:sz="5" w:space="0" w:color="000000"/>
              <w:left w:val="nil"/>
              <w:bottom w:val="single" w:sz="5" w:space="0" w:color="000000"/>
              <w:right w:val="single" w:sz="5" w:space="0" w:color="000000"/>
            </w:tcBorders>
            <w:vAlign w:val="center"/>
          </w:tcPr>
          <w:p w:rsidR="00B80285" w:rsidRPr="003D21A4" w:rsidRDefault="00B80285" w:rsidP="00B80285">
            <w:pPr>
              <w:autoSpaceDE/>
              <w:autoSpaceDN/>
              <w:adjustRightInd/>
              <w:ind w:left="33"/>
              <w:rPr>
                <w:rFonts w:eastAsia="Times New Roman"/>
              </w:rPr>
            </w:pPr>
            <w:r w:rsidRPr="003D21A4">
              <w:rPr>
                <w:rFonts w:eastAsia="Times New Roman"/>
                <w:sz w:val="22"/>
              </w:rPr>
              <w:t xml:space="preserve">Двухфазная система для </w:t>
            </w:r>
            <w:proofErr w:type="spellStart"/>
            <w:r w:rsidRPr="003D21A4">
              <w:rPr>
                <w:rFonts w:eastAsia="Times New Roman"/>
                <w:sz w:val="22"/>
              </w:rPr>
              <w:t>гемокультур</w:t>
            </w:r>
            <w:proofErr w:type="spellEnd"/>
            <w:r w:rsidRPr="003D21A4">
              <w:rPr>
                <w:rFonts w:eastAsia="Times New Roman"/>
                <w:sz w:val="22"/>
              </w:rPr>
              <w:t xml:space="preserve"> (для детей)</w:t>
            </w:r>
          </w:p>
        </w:tc>
        <w:tc>
          <w:tcPr>
            <w:tcW w:w="431"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proofErr w:type="spellStart"/>
            <w:r w:rsidRPr="003D21A4">
              <w:rPr>
                <w:rFonts w:eastAsia="Times New Roman"/>
                <w:sz w:val="22"/>
              </w:rPr>
              <w:t>уп</w:t>
            </w:r>
            <w:proofErr w:type="spellEnd"/>
          </w:p>
        </w:tc>
        <w:tc>
          <w:tcPr>
            <w:tcW w:w="485" w:type="pct"/>
            <w:tcBorders>
              <w:top w:val="single" w:sz="5" w:space="0" w:color="000000"/>
              <w:left w:val="nil"/>
              <w:bottom w:val="single" w:sz="5" w:space="0" w:color="000000"/>
              <w:right w:val="single" w:sz="5"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250,00</w:t>
            </w: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jc w:val="both"/>
              <w:rPr>
                <w:b/>
                <w:bCs/>
                <w:highlight w:val="yellow"/>
              </w:rPr>
            </w:pPr>
          </w:p>
        </w:tc>
        <w:tc>
          <w:tcPr>
            <w:tcW w:w="485"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482"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326" w:type="pct"/>
            <w:tcBorders>
              <w:left w:val="nil"/>
              <w:bottom w:val="single" w:sz="4" w:space="0" w:color="auto"/>
              <w:right w:val="single" w:sz="5" w:space="0" w:color="000000"/>
            </w:tcBorders>
          </w:tcPr>
          <w:p w:rsidR="00B80285" w:rsidRPr="00AF7248" w:rsidRDefault="00B80285" w:rsidP="000C5D60">
            <w:pPr>
              <w:spacing w:line="65" w:lineRule="atLeast"/>
              <w:ind w:left="119" w:firstLine="540"/>
              <w:jc w:val="both"/>
              <w:rPr>
                <w:b/>
                <w:bCs/>
                <w:highlight w:val="yellow"/>
              </w:rPr>
            </w:pPr>
          </w:p>
        </w:tc>
        <w:tc>
          <w:tcPr>
            <w:tcW w:w="538" w:type="pct"/>
            <w:tcBorders>
              <w:top w:val="single" w:sz="5" w:space="0" w:color="000000"/>
              <w:left w:val="nil"/>
              <w:bottom w:val="single" w:sz="5" w:space="0" w:color="000000"/>
              <w:right w:val="single" w:sz="6" w:space="0" w:color="000000"/>
            </w:tcBorders>
            <w:vAlign w:val="center"/>
          </w:tcPr>
          <w:p w:rsidR="00B80285" w:rsidRPr="003D21A4" w:rsidRDefault="00B80285" w:rsidP="00C44902">
            <w:pPr>
              <w:autoSpaceDE/>
              <w:autoSpaceDN/>
              <w:adjustRightInd/>
              <w:jc w:val="center"/>
              <w:rPr>
                <w:rFonts w:eastAsia="Times New Roman"/>
              </w:rPr>
            </w:pPr>
            <w:r w:rsidRPr="003D21A4">
              <w:rPr>
                <w:rFonts w:eastAsia="Times New Roman"/>
                <w:sz w:val="22"/>
              </w:rPr>
              <w:t xml:space="preserve">9 750 000,00  </w:t>
            </w:r>
          </w:p>
        </w:tc>
      </w:tr>
      <w:tr w:rsidR="0097145A" w:rsidRPr="00AF7248" w:rsidTr="00DA220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4" w:space="0" w:color="auto"/>
            </w:tcBorders>
            <w:vAlign w:val="center"/>
          </w:tcPr>
          <w:p w:rsidR="0097145A" w:rsidRPr="00FF19F0" w:rsidRDefault="0097145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97145A" w:rsidRPr="00FF19F0" w:rsidRDefault="0097145A" w:rsidP="006351F4">
            <w:pPr>
              <w:autoSpaceDE/>
              <w:autoSpaceDN/>
              <w:adjustRightInd/>
              <w:ind w:left="86" w:right="162"/>
              <w:rPr>
                <w:rFonts w:eastAsia="Times New Roman"/>
                <w:color w:val="000000"/>
                <w:sz w:val="20"/>
                <w:szCs w:val="20"/>
              </w:rPr>
            </w:pPr>
          </w:p>
        </w:tc>
        <w:tc>
          <w:tcPr>
            <w:tcW w:w="848" w:type="pct"/>
            <w:tcBorders>
              <w:top w:val="single" w:sz="5" w:space="0" w:color="000000"/>
              <w:left w:val="single" w:sz="4" w:space="0" w:color="auto"/>
              <w:bottom w:val="single" w:sz="4" w:space="0" w:color="auto"/>
              <w:right w:val="single" w:sz="5" w:space="0" w:color="000000"/>
            </w:tcBorders>
          </w:tcPr>
          <w:p w:rsidR="0097145A" w:rsidRPr="0097145A" w:rsidRDefault="0097145A" w:rsidP="0097145A">
            <w:pPr>
              <w:autoSpaceDE/>
              <w:autoSpaceDN/>
              <w:adjustRightInd/>
              <w:rPr>
                <w:rFonts w:eastAsia="Times New Roman"/>
                <w:color w:val="000000"/>
                <w:sz w:val="20"/>
                <w:szCs w:val="20"/>
              </w:rPr>
            </w:pPr>
            <w:r w:rsidRPr="006351F4">
              <w:rPr>
                <w:b/>
                <w:bCs/>
                <w:sz w:val="22"/>
                <w:szCs w:val="22"/>
              </w:rPr>
              <w:t>Всего</w:t>
            </w:r>
          </w:p>
        </w:tc>
        <w:tc>
          <w:tcPr>
            <w:tcW w:w="431" w:type="pct"/>
            <w:tcBorders>
              <w:top w:val="single" w:sz="5" w:space="0" w:color="000000"/>
              <w:left w:val="nil"/>
              <w:bottom w:val="single" w:sz="4" w:space="0" w:color="auto"/>
              <w:right w:val="single" w:sz="5" w:space="0" w:color="000000"/>
            </w:tcBorders>
            <w:vAlign w:val="center"/>
          </w:tcPr>
          <w:p w:rsidR="0097145A" w:rsidRDefault="0097145A" w:rsidP="000C5D60">
            <w:pPr>
              <w:autoSpaceDE/>
              <w:autoSpaceDN/>
              <w:adjustRightInd/>
              <w:jc w:val="center"/>
              <w:rPr>
                <w:rFonts w:eastAsia="Times New Roman"/>
                <w:color w:val="000000"/>
                <w:sz w:val="20"/>
                <w:szCs w:val="20"/>
              </w:rPr>
            </w:pPr>
          </w:p>
        </w:tc>
        <w:tc>
          <w:tcPr>
            <w:tcW w:w="485" w:type="pct"/>
            <w:tcBorders>
              <w:top w:val="single" w:sz="5" w:space="0" w:color="000000"/>
              <w:left w:val="nil"/>
              <w:bottom w:val="single" w:sz="4" w:space="0" w:color="auto"/>
              <w:right w:val="single" w:sz="4" w:space="0" w:color="auto"/>
            </w:tcBorders>
            <w:vAlign w:val="center"/>
          </w:tcPr>
          <w:p w:rsidR="0097145A" w:rsidRPr="00FF19F0" w:rsidRDefault="0097145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97145A" w:rsidRPr="00AF7248" w:rsidRDefault="0097145A" w:rsidP="000C5D60">
            <w:pPr>
              <w:spacing w:line="65" w:lineRule="atLeast"/>
              <w:ind w:left="119" w:firstLine="540"/>
              <w:jc w:val="both"/>
              <w:rPr>
                <w:b/>
                <w:bCs/>
                <w:highlight w:val="yellow"/>
              </w:rPr>
            </w:pPr>
          </w:p>
        </w:tc>
        <w:tc>
          <w:tcPr>
            <w:tcW w:w="538" w:type="pct"/>
            <w:tcBorders>
              <w:top w:val="single" w:sz="5" w:space="0" w:color="000000"/>
              <w:left w:val="single" w:sz="4" w:space="0" w:color="auto"/>
              <w:bottom w:val="single" w:sz="4" w:space="0" w:color="auto"/>
              <w:right w:val="single" w:sz="6" w:space="0" w:color="000000"/>
            </w:tcBorders>
            <w:vAlign w:val="bottom"/>
          </w:tcPr>
          <w:p w:rsidR="0097145A" w:rsidRPr="0097145A" w:rsidRDefault="00B80285" w:rsidP="0097145A">
            <w:pPr>
              <w:jc w:val="center"/>
              <w:rPr>
                <w:rFonts w:eastAsia="Times New Roman"/>
                <w:b/>
                <w:bCs/>
                <w:color w:val="000000"/>
                <w:sz w:val="20"/>
                <w:szCs w:val="20"/>
              </w:rPr>
            </w:pPr>
            <w:r w:rsidRPr="003D21A4">
              <w:rPr>
                <w:rFonts w:eastAsia="Times New Roman"/>
                <w:b/>
                <w:color w:val="000000"/>
                <w:sz w:val="22"/>
                <w:szCs w:val="22"/>
              </w:rPr>
              <w:t>62 754 757,00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B80285">
            <w:pPr>
              <w:jc w:val="both"/>
              <w:rPr>
                <w:b/>
                <w:bCs/>
              </w:rPr>
            </w:pPr>
            <w:r>
              <w:rPr>
                <w:b/>
                <w:bCs/>
              </w:rPr>
              <w:t>И.о</w:t>
            </w:r>
            <w:proofErr w:type="gramStart"/>
            <w:r>
              <w:rPr>
                <w:b/>
                <w:bCs/>
              </w:rPr>
              <w:t>.д</w:t>
            </w:r>
            <w:proofErr w:type="gramEnd"/>
            <w:r w:rsidR="0021269E" w:rsidRPr="006351F4">
              <w:rPr>
                <w:b/>
                <w:bCs/>
              </w:rPr>
              <w:t>иректор</w:t>
            </w:r>
            <w:r>
              <w:rPr>
                <w:b/>
                <w:bCs/>
              </w:rPr>
              <w:t>а</w:t>
            </w:r>
            <w:r w:rsidR="0021269E" w:rsidRPr="006351F4">
              <w:rPr>
                <w:b/>
                <w:bCs/>
              </w:rPr>
              <w:t xml:space="preserve">  _____________________  </w:t>
            </w:r>
            <w:proofErr w:type="spellStart"/>
            <w:r>
              <w:rPr>
                <w:b/>
                <w:bCs/>
              </w:rPr>
              <w:t>Сауранбаева</w:t>
            </w:r>
            <w:proofErr w:type="spellEnd"/>
            <w:r>
              <w:rPr>
                <w:b/>
                <w:bCs/>
              </w:rPr>
              <w:t xml:space="preserve"> Ж.Б.</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t>Приложение 2</w:t>
      </w:r>
    </w:p>
    <w:p w:rsidR="0021269E" w:rsidRPr="002C45F1" w:rsidRDefault="0021269E">
      <w:pPr>
        <w:ind w:firstLine="540"/>
        <w:jc w:val="right"/>
      </w:pPr>
      <w:r w:rsidRPr="002C45F1">
        <w:t>к  Тендерной документации</w:t>
      </w:r>
    </w:p>
    <w:p w:rsidR="0021269E" w:rsidRPr="002C45F1" w:rsidRDefault="0021269E">
      <w:pPr>
        <w:ind w:firstLine="540"/>
        <w:jc w:val="right"/>
      </w:pPr>
    </w:p>
    <w:p w:rsidR="0021269E" w:rsidRPr="002C45F1" w:rsidRDefault="0021269E">
      <w:pPr>
        <w:ind w:firstLine="540"/>
        <w:jc w:val="center"/>
        <w:rPr>
          <w:b/>
          <w:bCs/>
        </w:rPr>
      </w:pPr>
      <w:r w:rsidRPr="002C45F1">
        <w:rPr>
          <w:b/>
          <w:bCs/>
        </w:rPr>
        <w:t>ТЕХНИЧЕСКАЯ СПЕЦИФИКАЦИЯ</w:t>
      </w:r>
    </w:p>
    <w:p w:rsidR="00FF19F0" w:rsidRDefault="00FF19F0">
      <w:pPr>
        <w:ind w:firstLine="540"/>
        <w:jc w:val="center"/>
        <w:rPr>
          <w:b/>
          <w:bCs/>
          <w:highlight w:val="yellow"/>
        </w:rPr>
      </w:pPr>
    </w:p>
    <w:p w:rsidR="0021269E" w:rsidRPr="0080529D" w:rsidRDefault="0021269E">
      <w:pPr>
        <w:ind w:firstLine="540"/>
        <w:jc w:val="both"/>
      </w:pPr>
    </w:p>
    <w:tbl>
      <w:tblPr>
        <w:tblW w:w="15179" w:type="dxa"/>
        <w:tblInd w:w="93" w:type="dxa"/>
        <w:tblLayout w:type="fixed"/>
        <w:tblLook w:val="04A0"/>
      </w:tblPr>
      <w:tblGrid>
        <w:gridCol w:w="531"/>
        <w:gridCol w:w="2603"/>
        <w:gridCol w:w="6517"/>
        <w:gridCol w:w="990"/>
        <w:gridCol w:w="1392"/>
        <w:gridCol w:w="1304"/>
        <w:gridCol w:w="1842"/>
      </w:tblGrid>
      <w:tr w:rsidR="003D21A4" w:rsidRPr="003D21A4" w:rsidTr="003D21A4">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b/>
                <w:bCs/>
              </w:rPr>
            </w:pPr>
            <w:r w:rsidRPr="003D21A4">
              <w:rPr>
                <w:rFonts w:eastAsia="Times New Roman"/>
                <w:b/>
                <w:bCs/>
                <w:sz w:val="22"/>
              </w:rPr>
              <w:t xml:space="preserve">№ </w:t>
            </w:r>
            <w:proofErr w:type="spellStart"/>
            <w:proofErr w:type="gramStart"/>
            <w:r w:rsidRPr="003D21A4">
              <w:rPr>
                <w:rFonts w:eastAsia="Times New Roman"/>
                <w:b/>
                <w:bCs/>
                <w:sz w:val="22"/>
              </w:rPr>
              <w:t>п</w:t>
            </w:r>
            <w:proofErr w:type="spellEnd"/>
            <w:proofErr w:type="gramEnd"/>
            <w:r w:rsidRPr="003D21A4">
              <w:rPr>
                <w:rFonts w:eastAsia="Times New Roman"/>
                <w:b/>
                <w:bCs/>
                <w:sz w:val="22"/>
              </w:rPr>
              <w:t>/</w:t>
            </w:r>
            <w:proofErr w:type="spellStart"/>
            <w:r w:rsidRPr="003D21A4">
              <w:rPr>
                <w:rFonts w:eastAsia="Times New Roman"/>
                <w:b/>
                <w:bCs/>
                <w:sz w:val="22"/>
              </w:rPr>
              <w:t>п</w:t>
            </w:r>
            <w:proofErr w:type="spellEnd"/>
          </w:p>
        </w:tc>
        <w:tc>
          <w:tcPr>
            <w:tcW w:w="2603"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b/>
                <w:bCs/>
              </w:rPr>
            </w:pPr>
            <w:r w:rsidRPr="003D21A4">
              <w:rPr>
                <w:rFonts w:eastAsia="Times New Roman"/>
                <w:b/>
                <w:bCs/>
                <w:sz w:val="22"/>
              </w:rPr>
              <w:t>Наименование</w:t>
            </w:r>
          </w:p>
        </w:tc>
        <w:tc>
          <w:tcPr>
            <w:tcW w:w="6517"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b/>
                <w:bCs/>
              </w:rPr>
            </w:pPr>
            <w:r w:rsidRPr="003D21A4">
              <w:rPr>
                <w:rFonts w:eastAsia="Times New Roman"/>
                <w:b/>
                <w:bCs/>
                <w:sz w:val="22"/>
              </w:rPr>
              <w:t>Техническая характеристика</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b/>
                <w:bCs/>
              </w:rPr>
            </w:pPr>
            <w:proofErr w:type="spellStart"/>
            <w:r w:rsidRPr="003D21A4">
              <w:rPr>
                <w:rFonts w:eastAsia="Times New Roman"/>
                <w:b/>
                <w:bCs/>
                <w:sz w:val="22"/>
              </w:rPr>
              <w:t>Ед</w:t>
            </w:r>
            <w:proofErr w:type="gramStart"/>
            <w:r w:rsidRPr="003D21A4">
              <w:rPr>
                <w:rFonts w:eastAsia="Times New Roman"/>
                <w:b/>
                <w:bCs/>
                <w:sz w:val="22"/>
              </w:rPr>
              <w:t>.и</w:t>
            </w:r>
            <w:proofErr w:type="gramEnd"/>
            <w:r w:rsidRPr="003D21A4">
              <w:rPr>
                <w:rFonts w:eastAsia="Times New Roman"/>
                <w:b/>
                <w:bCs/>
                <w:sz w:val="22"/>
              </w:rPr>
              <w:t>зм</w:t>
            </w:r>
            <w:proofErr w:type="spellEnd"/>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b/>
                <w:bCs/>
              </w:rPr>
            </w:pPr>
            <w:r w:rsidRPr="003D21A4">
              <w:rPr>
                <w:rFonts w:eastAsia="Times New Roman"/>
                <w:b/>
                <w:bCs/>
                <w:sz w:val="22"/>
              </w:rPr>
              <w:t>Количество</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b/>
                <w:bCs/>
              </w:rPr>
            </w:pPr>
            <w:r w:rsidRPr="003D21A4">
              <w:rPr>
                <w:rFonts w:eastAsia="Times New Roman"/>
                <w:b/>
                <w:bCs/>
                <w:sz w:val="22"/>
              </w:rPr>
              <w:t xml:space="preserve"> Цена, тенге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b/>
                <w:bCs/>
              </w:rPr>
            </w:pPr>
            <w:r w:rsidRPr="003D21A4">
              <w:rPr>
                <w:rFonts w:eastAsia="Times New Roman"/>
                <w:b/>
                <w:bCs/>
                <w:sz w:val="22"/>
              </w:rPr>
              <w:t>Сумма, тенге</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1</w:t>
            </w:r>
          </w:p>
        </w:tc>
        <w:tc>
          <w:tcPr>
            <w:tcW w:w="2603"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Расходный набор для системы </w:t>
            </w:r>
            <w:proofErr w:type="spellStart"/>
            <w:r w:rsidRPr="003D21A4">
              <w:rPr>
                <w:rFonts w:eastAsia="Times New Roman"/>
                <w:sz w:val="22"/>
              </w:rPr>
              <w:t>Нанодакт</w:t>
            </w:r>
            <w:proofErr w:type="spellEnd"/>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proofErr w:type="spellStart"/>
            <w:r w:rsidRPr="003D21A4">
              <w:rPr>
                <w:rFonts w:eastAsia="Times New Roman"/>
                <w:sz w:val="22"/>
              </w:rPr>
              <w:t>Нанодакт</w:t>
            </w:r>
            <w:proofErr w:type="spellEnd"/>
            <w:r w:rsidRPr="003D21A4">
              <w:rPr>
                <w:rFonts w:eastAsia="Times New Roman"/>
                <w:sz w:val="22"/>
              </w:rPr>
              <w:t xml:space="preserve"> включает: 12 дисков. Диски это небольшие диски ионотерапии, которые вставляются в сборку электродов до ионтофореза. Данные диски содержат концентрацию пилокарпина 1,5% для оптимальной стимуляции потовых желез, что сокращает время ионофореза примерно до 2,5 минут. - 6 сенсоров</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набор</w:t>
            </w:r>
          </w:p>
        </w:tc>
        <w:tc>
          <w:tcPr>
            <w:tcW w:w="139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60</w:t>
            </w:r>
          </w:p>
        </w:tc>
        <w:tc>
          <w:tcPr>
            <w:tcW w:w="1304"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196 000,0</w:t>
            </w:r>
            <w:r>
              <w:rPr>
                <w:rFonts w:eastAsia="Times New Roman"/>
                <w:sz w:val="22"/>
              </w:rPr>
              <w:t>0</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11 760 000,00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2</w:t>
            </w:r>
          </w:p>
        </w:tc>
        <w:tc>
          <w:tcPr>
            <w:tcW w:w="2603"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proofErr w:type="spellStart"/>
            <w:r w:rsidRPr="003D21A4">
              <w:rPr>
                <w:rFonts w:eastAsia="Times New Roman"/>
                <w:sz w:val="22"/>
              </w:rPr>
              <w:t>Метотрексат</w:t>
            </w:r>
            <w:proofErr w:type="spellEnd"/>
            <w:r w:rsidRPr="003D21A4">
              <w:rPr>
                <w:rFonts w:eastAsia="Times New Roman"/>
                <w:sz w:val="22"/>
              </w:rPr>
              <w:t xml:space="preserve"> реагент. Для Биохимического анализатора </w:t>
            </w:r>
            <w:proofErr w:type="spellStart"/>
            <w:r w:rsidRPr="003D21A4">
              <w:rPr>
                <w:rFonts w:eastAsia="Times New Roman"/>
                <w:sz w:val="22"/>
              </w:rPr>
              <w:t>Architect</w:t>
            </w:r>
            <w:proofErr w:type="spellEnd"/>
            <w:r w:rsidRPr="003D21A4">
              <w:rPr>
                <w:rFonts w:eastAsia="Times New Roman"/>
                <w:sz w:val="22"/>
              </w:rPr>
              <w:t xml:space="preserve"> i2000</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 </w:t>
            </w:r>
            <w:proofErr w:type="spellStart"/>
            <w:r w:rsidRPr="003D21A4">
              <w:rPr>
                <w:rFonts w:eastAsia="Times New Roman"/>
                <w:sz w:val="22"/>
              </w:rPr>
              <w:t>Метотрексат</w:t>
            </w:r>
            <w:proofErr w:type="spellEnd"/>
            <w:r w:rsidRPr="003D21A4">
              <w:rPr>
                <w:rFonts w:eastAsia="Times New Roman"/>
                <w:sz w:val="22"/>
              </w:rPr>
              <w:t xml:space="preserve"> реагент, </w:t>
            </w:r>
            <w:proofErr w:type="spellStart"/>
            <w:r w:rsidRPr="003D21A4">
              <w:rPr>
                <w:rFonts w:eastAsia="Times New Roman"/>
                <w:sz w:val="22"/>
              </w:rPr>
              <w:t>уп</w:t>
            </w:r>
            <w:proofErr w:type="spellEnd"/>
            <w:r w:rsidRPr="003D21A4">
              <w:rPr>
                <w:rFonts w:eastAsia="Times New Roman"/>
                <w:sz w:val="22"/>
              </w:rPr>
              <w:t xml:space="preserve">./100. </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50</w:t>
            </w:r>
          </w:p>
        </w:tc>
        <w:tc>
          <w:tcPr>
            <w:tcW w:w="1304"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288 462,0</w:t>
            </w:r>
            <w:r>
              <w:rPr>
                <w:rFonts w:eastAsia="Times New Roman"/>
                <w:sz w:val="22"/>
              </w:rPr>
              <w:t>0</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14 423 100,00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3</w:t>
            </w:r>
          </w:p>
        </w:tc>
        <w:tc>
          <w:tcPr>
            <w:tcW w:w="2603"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Шприцы с сухим гепарином для взятия артериальной крови  объемом 2.0 мл (артериальные, без иглы, 1 коробка 100 штук). Для Анализатора  кислотно-щелочного и газового состава крови ABL 800 FLEX</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В одной упаковке 100 шт. </w:t>
            </w:r>
            <w:proofErr w:type="spellStart"/>
            <w:r w:rsidRPr="003D21A4">
              <w:rPr>
                <w:rFonts w:eastAsia="Times New Roman"/>
                <w:sz w:val="22"/>
              </w:rPr>
              <w:t>гепаринизированных</w:t>
            </w:r>
            <w:proofErr w:type="spellEnd"/>
            <w:r w:rsidRPr="003D21A4">
              <w:rPr>
                <w:rFonts w:eastAsia="Times New Roman"/>
                <w:sz w:val="22"/>
              </w:rPr>
              <w:t xml:space="preserve">, сбалансированных по электролитам шприцев. Содержат сухой гепарин, который препятствует образованию сгустков даже при длительном хранении и сводит к минимуму погрешность измерений для всех </w:t>
            </w:r>
            <w:proofErr w:type="spellStart"/>
            <w:r w:rsidRPr="003D21A4">
              <w:rPr>
                <w:rFonts w:eastAsia="Times New Roman"/>
                <w:sz w:val="22"/>
              </w:rPr>
              <w:t>электролитов</w:t>
            </w:r>
            <w:proofErr w:type="gramStart"/>
            <w:r w:rsidRPr="003D21A4">
              <w:rPr>
                <w:rFonts w:eastAsia="Times New Roman"/>
                <w:sz w:val="22"/>
              </w:rPr>
              <w:t>.Н</w:t>
            </w:r>
            <w:proofErr w:type="gramEnd"/>
            <w:r w:rsidRPr="003D21A4">
              <w:rPr>
                <w:rFonts w:eastAsia="Times New Roman"/>
                <w:sz w:val="22"/>
              </w:rPr>
              <w:t>адежно</w:t>
            </w:r>
            <w:proofErr w:type="spellEnd"/>
            <w:r w:rsidRPr="003D21A4">
              <w:rPr>
                <w:rFonts w:eastAsia="Times New Roman"/>
                <w:sz w:val="22"/>
              </w:rPr>
              <w:t xml:space="preserve"> фиксирующийся колпачок  снижает риск разлития крови, а специальное отверстие позволяет изгнать воздух и обеспечивает герметизацию. Аспирационные шприцы  выпускаются со стандартным наконечником </w:t>
            </w:r>
            <w:proofErr w:type="spellStart"/>
            <w:r w:rsidRPr="003D21A4">
              <w:rPr>
                <w:rFonts w:eastAsia="Times New Roman"/>
                <w:sz w:val="22"/>
              </w:rPr>
              <w:t>Люэра</w:t>
            </w:r>
            <w:proofErr w:type="spellEnd"/>
            <w:r w:rsidRPr="003D21A4">
              <w:rPr>
                <w:rFonts w:eastAsia="Times New Roman"/>
                <w:sz w:val="22"/>
              </w:rPr>
              <w:t>, что позволяет использовать их с любыми артериальными и венозными катетерами. Концентрация литиевого гепарина не менее 80 МЕ (международных единиц).  Артериальные, без иглы, объем 2 мл.</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B80285" w:rsidP="003D21A4">
            <w:pPr>
              <w:autoSpaceDE/>
              <w:autoSpaceDN/>
              <w:adjustRightInd/>
              <w:jc w:val="center"/>
              <w:rPr>
                <w:rFonts w:eastAsia="Times New Roman"/>
              </w:rPr>
            </w:pPr>
            <w:proofErr w:type="spellStart"/>
            <w:r>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120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Pr>
                <w:rFonts w:eastAsia="Times New Roman"/>
                <w:sz w:val="22"/>
              </w:rPr>
              <w:t>54 500,00</w:t>
            </w:r>
            <w:r w:rsidRPr="003D21A4">
              <w:rPr>
                <w:rFonts w:eastAsia="Times New Roman"/>
                <w:sz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6 540 000,00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4</w:t>
            </w:r>
          </w:p>
        </w:tc>
        <w:tc>
          <w:tcPr>
            <w:tcW w:w="2603" w:type="dxa"/>
            <w:tcBorders>
              <w:top w:val="nil"/>
              <w:left w:val="nil"/>
              <w:bottom w:val="single" w:sz="4" w:space="0" w:color="auto"/>
              <w:right w:val="single" w:sz="4" w:space="0" w:color="auto"/>
            </w:tcBorders>
            <w:shd w:val="clear" w:color="auto" w:fill="auto"/>
            <w:hideMark/>
          </w:tcPr>
          <w:p w:rsidR="003D21A4" w:rsidRPr="003D21A4" w:rsidRDefault="003D21A4" w:rsidP="003D21A4">
            <w:pPr>
              <w:autoSpaceDE/>
              <w:autoSpaceDN/>
              <w:adjustRightInd/>
              <w:rPr>
                <w:rFonts w:eastAsia="Times New Roman"/>
              </w:rPr>
            </w:pPr>
            <w:r w:rsidRPr="003D21A4">
              <w:rPr>
                <w:rFonts w:eastAsia="Times New Roman"/>
                <w:sz w:val="22"/>
              </w:rPr>
              <w:t>Панели для грам. негативных микроорганизмов комбинированные с антибиотиками, Тип 42.  Для Бак Анализатора WA-40.</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Панели </w:t>
            </w:r>
            <w:proofErr w:type="spellStart"/>
            <w:r w:rsidRPr="003D21A4">
              <w:rPr>
                <w:rFonts w:eastAsia="Times New Roman"/>
                <w:sz w:val="22"/>
              </w:rPr>
              <w:t>брейкпойнт</w:t>
            </w:r>
            <w:proofErr w:type="spellEnd"/>
            <w:r w:rsidRPr="003D21A4">
              <w:rPr>
                <w:rFonts w:eastAsia="Times New Roman"/>
                <w:sz w:val="22"/>
              </w:rPr>
              <w:t xml:space="preserve"> для грам. негативных микроорганизмов </w:t>
            </w:r>
            <w:proofErr w:type="spellStart"/>
            <w:r w:rsidRPr="003D21A4">
              <w:rPr>
                <w:rFonts w:eastAsia="Times New Roman"/>
                <w:sz w:val="22"/>
              </w:rPr>
              <w:t>комбинир</w:t>
            </w:r>
            <w:proofErr w:type="spellEnd"/>
            <w:r w:rsidRPr="003D21A4">
              <w:rPr>
                <w:rFonts w:eastAsia="Times New Roman"/>
                <w:sz w:val="22"/>
              </w:rPr>
              <w:t xml:space="preserve">. с антибиотиками, Тип 42 (Глюкоза, сахароза, сорбит, </w:t>
            </w:r>
            <w:proofErr w:type="spellStart"/>
            <w:r w:rsidRPr="003D21A4">
              <w:rPr>
                <w:rFonts w:eastAsia="Times New Roman"/>
                <w:sz w:val="22"/>
              </w:rPr>
              <w:t>рафиноза</w:t>
            </w:r>
            <w:proofErr w:type="spellEnd"/>
            <w:r w:rsidRPr="003D21A4">
              <w:rPr>
                <w:rFonts w:eastAsia="Times New Roman"/>
                <w:sz w:val="22"/>
              </w:rPr>
              <w:t xml:space="preserve">, арабиноза, мочевина, лизин, аргинин, </w:t>
            </w:r>
            <w:proofErr w:type="spellStart"/>
            <w:r w:rsidRPr="003D21A4">
              <w:rPr>
                <w:rFonts w:eastAsia="Times New Roman"/>
                <w:sz w:val="22"/>
              </w:rPr>
              <w:t>онитин</w:t>
            </w:r>
            <w:proofErr w:type="spellEnd"/>
            <w:r w:rsidRPr="003D21A4">
              <w:rPr>
                <w:rFonts w:eastAsia="Times New Roman"/>
                <w:sz w:val="22"/>
              </w:rPr>
              <w:t xml:space="preserve">, цитрат, </w:t>
            </w:r>
            <w:proofErr w:type="spellStart"/>
            <w:r w:rsidRPr="003D21A4">
              <w:rPr>
                <w:rFonts w:eastAsia="Times New Roman"/>
                <w:sz w:val="22"/>
              </w:rPr>
              <w:t>малонат</w:t>
            </w:r>
            <w:proofErr w:type="spellEnd"/>
            <w:r w:rsidRPr="003D21A4">
              <w:rPr>
                <w:rFonts w:eastAsia="Times New Roman"/>
                <w:sz w:val="22"/>
              </w:rPr>
              <w:t xml:space="preserve">, антибиотики, для идентификации грамм негативных микроорганизмов и определения чувствительности к антибиотикам), </w:t>
            </w:r>
            <w:proofErr w:type="spellStart"/>
            <w:r w:rsidRPr="003D21A4">
              <w:rPr>
                <w:rFonts w:eastAsia="Times New Roman"/>
                <w:sz w:val="22"/>
              </w:rPr>
              <w:t>упак</w:t>
            </w:r>
            <w:proofErr w:type="spellEnd"/>
            <w:r w:rsidRPr="003D21A4">
              <w:rPr>
                <w:rFonts w:eastAsia="Times New Roman"/>
                <w:sz w:val="22"/>
              </w:rPr>
              <w:t xml:space="preserve">. (20шт. в </w:t>
            </w:r>
            <w:proofErr w:type="spellStart"/>
            <w:r w:rsidRPr="003D21A4">
              <w:rPr>
                <w:rFonts w:eastAsia="Times New Roman"/>
                <w:sz w:val="22"/>
              </w:rPr>
              <w:t>упак</w:t>
            </w:r>
            <w:proofErr w:type="spellEnd"/>
            <w:r w:rsidRPr="003D21A4">
              <w:rPr>
                <w:rFonts w:eastAsia="Times New Roman"/>
                <w:sz w:val="22"/>
              </w:rPr>
              <w:t xml:space="preserve">.) </w:t>
            </w:r>
            <w:proofErr w:type="spellStart"/>
            <w:r w:rsidRPr="003D21A4">
              <w:rPr>
                <w:rFonts w:eastAsia="Times New Roman"/>
                <w:sz w:val="22"/>
                <w:lang w:val="en-US"/>
              </w:rPr>
              <w:t>Amikacin</w:t>
            </w:r>
            <w:proofErr w:type="spellEnd"/>
            <w:r w:rsidRPr="003D21A4">
              <w:rPr>
                <w:rFonts w:eastAsia="Times New Roman"/>
                <w:sz w:val="22"/>
                <w:lang w:val="en-US"/>
              </w:rPr>
              <w:t xml:space="preserve">, Amoxicillin/K </w:t>
            </w:r>
            <w:proofErr w:type="spellStart"/>
            <w:r w:rsidRPr="003D21A4">
              <w:rPr>
                <w:rFonts w:eastAsia="Times New Roman"/>
                <w:sz w:val="22"/>
                <w:lang w:val="en-US"/>
              </w:rPr>
              <w:t>Clavulanate,Ampicillin,Cefazolin,Cefotaxime</w:t>
            </w:r>
            <w:proofErr w:type="spellEnd"/>
            <w:r w:rsidRPr="003D21A4">
              <w:rPr>
                <w:rFonts w:eastAsia="Times New Roman"/>
                <w:sz w:val="22"/>
                <w:lang w:val="en-US"/>
              </w:rPr>
              <w:t xml:space="preserve">, </w:t>
            </w:r>
            <w:proofErr w:type="spellStart"/>
            <w:r w:rsidRPr="003D21A4">
              <w:rPr>
                <w:rFonts w:eastAsia="Times New Roman"/>
                <w:sz w:val="22"/>
                <w:lang w:val="en-US"/>
              </w:rPr>
              <w:t>ESßL</w:t>
            </w:r>
            <w:proofErr w:type="spellEnd"/>
            <w:r w:rsidRPr="003D21A4">
              <w:rPr>
                <w:rFonts w:eastAsia="Times New Roman"/>
                <w:sz w:val="22"/>
                <w:lang w:val="en-US"/>
              </w:rPr>
              <w:t xml:space="preserve"> </w:t>
            </w:r>
            <w:proofErr w:type="spellStart"/>
            <w:r w:rsidRPr="003D21A4">
              <w:rPr>
                <w:rFonts w:eastAsia="Times New Roman"/>
                <w:sz w:val="22"/>
                <w:lang w:val="en-US"/>
              </w:rPr>
              <w:t>Confirmation,Cefoxitin</w:t>
            </w:r>
            <w:proofErr w:type="spellEnd"/>
            <w:r w:rsidRPr="003D21A4">
              <w:rPr>
                <w:rFonts w:eastAsia="Times New Roman"/>
                <w:sz w:val="22"/>
                <w:lang w:val="en-US"/>
              </w:rPr>
              <w:t xml:space="preserve">, </w:t>
            </w:r>
            <w:proofErr w:type="spellStart"/>
            <w:r w:rsidRPr="003D21A4">
              <w:rPr>
                <w:rFonts w:eastAsia="Times New Roman"/>
                <w:sz w:val="22"/>
                <w:lang w:val="en-US"/>
              </w:rPr>
              <w:t>Ceftazidime</w:t>
            </w:r>
            <w:proofErr w:type="spellEnd"/>
            <w:r w:rsidRPr="003D21A4">
              <w:rPr>
                <w:rFonts w:eastAsia="Times New Roman"/>
                <w:sz w:val="22"/>
                <w:lang w:val="en-US"/>
              </w:rPr>
              <w:t xml:space="preserve">, </w:t>
            </w:r>
            <w:proofErr w:type="spellStart"/>
            <w:r w:rsidRPr="003D21A4">
              <w:rPr>
                <w:rFonts w:eastAsia="Times New Roman"/>
                <w:sz w:val="22"/>
                <w:lang w:val="en-US"/>
              </w:rPr>
              <w:t>ESßL</w:t>
            </w:r>
            <w:proofErr w:type="spellEnd"/>
            <w:r w:rsidRPr="003D21A4">
              <w:rPr>
                <w:rFonts w:eastAsia="Times New Roman"/>
                <w:sz w:val="22"/>
                <w:lang w:val="en-US"/>
              </w:rPr>
              <w:t xml:space="preserve"> Confirmation – Ceftazidime/KClavulanate,Cefuroxime,Ciprofloxacin,Colistin,Ertapenem,Fosfomycin,Gentamicin</w:t>
            </w:r>
            <w:r w:rsidRPr="003D21A4">
              <w:rPr>
                <w:rFonts w:eastAsia="Times New Roman"/>
                <w:sz w:val="22"/>
                <w:lang w:val="en-US"/>
              </w:rPr>
              <w:br/>
              <w:t xml:space="preserve">Imipenem,Levofloxacin,Meropenem,Mezlocillin,Nitrofurantoin,Norfloxacin,Piperacillin,Piperacillin/Tazobactam,Tetracycline,Tigecycline,Tobramycin,Trimethoprim,Trimethoprim/Sulfamethoxazole. </w:t>
            </w:r>
            <w:proofErr w:type="gramStart"/>
            <w:r w:rsidRPr="003D21A4">
              <w:rPr>
                <w:rFonts w:eastAsia="Times New Roman"/>
                <w:sz w:val="22"/>
              </w:rPr>
              <w:t>Суммарное</w:t>
            </w:r>
            <w:proofErr w:type="gramEnd"/>
            <w:r w:rsidRPr="003D21A4">
              <w:rPr>
                <w:rFonts w:eastAsia="Times New Roman"/>
                <w:sz w:val="22"/>
              </w:rPr>
              <w:t xml:space="preserve"> </w:t>
            </w:r>
            <w:proofErr w:type="spellStart"/>
            <w:r w:rsidRPr="003D21A4">
              <w:rPr>
                <w:rFonts w:eastAsia="Times New Roman"/>
                <w:sz w:val="22"/>
              </w:rPr>
              <w:t>к-во</w:t>
            </w:r>
            <w:proofErr w:type="spellEnd"/>
            <w:r w:rsidRPr="003D21A4">
              <w:rPr>
                <w:rFonts w:eastAsia="Times New Roman"/>
                <w:sz w:val="22"/>
              </w:rPr>
              <w:t xml:space="preserve"> антибиотиков на панели 26 (20шт. в </w:t>
            </w:r>
            <w:proofErr w:type="spellStart"/>
            <w:r w:rsidRPr="003D21A4">
              <w:rPr>
                <w:rFonts w:eastAsia="Times New Roman"/>
                <w:sz w:val="22"/>
              </w:rPr>
              <w:t>упак</w:t>
            </w:r>
            <w:proofErr w:type="spellEnd"/>
            <w:r w:rsidRPr="003D21A4">
              <w:rPr>
                <w:rFonts w:eastAsia="Times New Roman"/>
                <w:sz w:val="22"/>
              </w:rPr>
              <w:t>.)..</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100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48889,5</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4 888 950,00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5</w:t>
            </w:r>
          </w:p>
        </w:tc>
        <w:tc>
          <w:tcPr>
            <w:tcW w:w="2603" w:type="dxa"/>
            <w:tcBorders>
              <w:top w:val="nil"/>
              <w:left w:val="nil"/>
              <w:bottom w:val="single" w:sz="4" w:space="0" w:color="auto"/>
              <w:right w:val="single" w:sz="4" w:space="0" w:color="auto"/>
            </w:tcBorders>
            <w:shd w:val="clear" w:color="auto" w:fill="auto"/>
            <w:hideMark/>
          </w:tcPr>
          <w:p w:rsidR="003D21A4" w:rsidRPr="003D21A4" w:rsidRDefault="003D21A4" w:rsidP="003D21A4">
            <w:pPr>
              <w:autoSpaceDE/>
              <w:autoSpaceDN/>
              <w:adjustRightInd/>
              <w:rPr>
                <w:rFonts w:eastAsia="Times New Roman"/>
              </w:rPr>
            </w:pPr>
            <w:r w:rsidRPr="003D21A4">
              <w:rPr>
                <w:rFonts w:eastAsia="Times New Roman"/>
                <w:sz w:val="22"/>
              </w:rPr>
              <w:t xml:space="preserve">Панели для грам. позитивных  микроорганизмов </w:t>
            </w:r>
            <w:proofErr w:type="spellStart"/>
            <w:r w:rsidRPr="003D21A4">
              <w:rPr>
                <w:rFonts w:eastAsia="Times New Roman"/>
                <w:sz w:val="22"/>
              </w:rPr>
              <w:t>комбиниров</w:t>
            </w:r>
            <w:proofErr w:type="spellEnd"/>
            <w:r w:rsidRPr="003D21A4">
              <w:rPr>
                <w:rFonts w:eastAsia="Times New Roman"/>
                <w:sz w:val="22"/>
              </w:rPr>
              <w:t xml:space="preserve">. с антибиотиками, Тип 20.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 20 Пан./</w:t>
            </w:r>
            <w:proofErr w:type="spellStart"/>
            <w:r w:rsidRPr="003D21A4">
              <w:rPr>
                <w:rFonts w:eastAsia="Times New Roman"/>
                <w:sz w:val="22"/>
              </w:rPr>
              <w:t>уп</w:t>
            </w:r>
            <w:proofErr w:type="spellEnd"/>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Панели </w:t>
            </w:r>
            <w:proofErr w:type="spellStart"/>
            <w:r w:rsidRPr="003D21A4">
              <w:rPr>
                <w:rFonts w:eastAsia="Times New Roman"/>
                <w:sz w:val="22"/>
              </w:rPr>
              <w:t>брейкпойнт</w:t>
            </w:r>
            <w:proofErr w:type="spellEnd"/>
            <w:r w:rsidRPr="003D21A4">
              <w:rPr>
                <w:rFonts w:eastAsia="Times New Roman"/>
                <w:sz w:val="22"/>
              </w:rPr>
              <w:t xml:space="preserve"> для грам. положительных микроорганизмов </w:t>
            </w:r>
            <w:proofErr w:type="spellStart"/>
            <w:r w:rsidRPr="003D21A4">
              <w:rPr>
                <w:rFonts w:eastAsia="Times New Roman"/>
                <w:sz w:val="22"/>
              </w:rPr>
              <w:t>комбинир</w:t>
            </w:r>
            <w:proofErr w:type="spellEnd"/>
            <w:r w:rsidRPr="003D21A4">
              <w:rPr>
                <w:rFonts w:eastAsia="Times New Roman"/>
                <w:sz w:val="22"/>
              </w:rPr>
              <w:t xml:space="preserve">. с антибиотиками, </w:t>
            </w:r>
            <w:proofErr w:type="spellStart"/>
            <w:r w:rsidRPr="003D21A4">
              <w:rPr>
                <w:rFonts w:eastAsia="Times New Roman"/>
                <w:sz w:val="22"/>
              </w:rPr>
              <w:t>хромогенные</w:t>
            </w:r>
            <w:proofErr w:type="gramStart"/>
            <w:r w:rsidRPr="003D21A4">
              <w:rPr>
                <w:rFonts w:eastAsia="Times New Roman"/>
                <w:sz w:val="22"/>
              </w:rPr>
              <w:t>,т</w:t>
            </w:r>
            <w:proofErr w:type="gramEnd"/>
            <w:r w:rsidRPr="003D21A4">
              <w:rPr>
                <w:rFonts w:eastAsia="Times New Roman"/>
                <w:sz w:val="22"/>
              </w:rPr>
              <w:t>ип</w:t>
            </w:r>
            <w:proofErr w:type="spellEnd"/>
            <w:r w:rsidRPr="003D21A4">
              <w:rPr>
                <w:rFonts w:eastAsia="Times New Roman"/>
                <w:sz w:val="22"/>
              </w:rPr>
              <w:t xml:space="preserve"> 20(Фосфатаза, </w:t>
            </w:r>
            <w:proofErr w:type="spellStart"/>
            <w:r w:rsidRPr="003D21A4">
              <w:rPr>
                <w:rFonts w:eastAsia="Times New Roman"/>
                <w:sz w:val="22"/>
              </w:rPr>
              <w:t>пиролидонил</w:t>
            </w:r>
            <w:proofErr w:type="spellEnd"/>
            <w:r w:rsidRPr="003D21A4">
              <w:rPr>
                <w:rFonts w:eastAsia="Times New Roman"/>
                <w:sz w:val="22"/>
              </w:rPr>
              <w:t xml:space="preserve">, </w:t>
            </w:r>
            <w:proofErr w:type="spellStart"/>
            <w:r w:rsidRPr="003D21A4">
              <w:rPr>
                <w:rFonts w:eastAsia="Times New Roman"/>
                <w:sz w:val="22"/>
              </w:rPr>
              <w:t>нафтиламид</w:t>
            </w:r>
            <w:proofErr w:type="spellEnd"/>
            <w:r w:rsidRPr="003D21A4">
              <w:rPr>
                <w:rFonts w:eastAsia="Times New Roman"/>
                <w:sz w:val="22"/>
              </w:rPr>
              <w:t xml:space="preserve">, </w:t>
            </w:r>
            <w:proofErr w:type="spellStart"/>
            <w:r w:rsidRPr="003D21A4">
              <w:rPr>
                <w:rFonts w:eastAsia="Times New Roman"/>
                <w:sz w:val="22"/>
              </w:rPr>
              <w:t>галактопиранозид</w:t>
            </w:r>
            <w:proofErr w:type="spellEnd"/>
            <w:r w:rsidRPr="003D21A4">
              <w:rPr>
                <w:rFonts w:eastAsia="Times New Roman"/>
                <w:sz w:val="22"/>
              </w:rPr>
              <w:t xml:space="preserve">, хлорид натрия, </w:t>
            </w:r>
            <w:proofErr w:type="spellStart"/>
            <w:r w:rsidRPr="003D21A4">
              <w:rPr>
                <w:rFonts w:eastAsia="Times New Roman"/>
                <w:sz w:val="22"/>
              </w:rPr>
              <w:t>пируват</w:t>
            </w:r>
            <w:proofErr w:type="spellEnd"/>
            <w:r w:rsidRPr="003D21A4">
              <w:rPr>
                <w:rFonts w:eastAsia="Times New Roman"/>
                <w:sz w:val="22"/>
              </w:rPr>
              <w:t xml:space="preserve">, </w:t>
            </w:r>
            <w:proofErr w:type="spellStart"/>
            <w:r w:rsidRPr="003D21A4">
              <w:rPr>
                <w:rFonts w:eastAsia="Times New Roman"/>
                <w:sz w:val="22"/>
              </w:rPr>
              <w:t>бета-лактомаза</w:t>
            </w:r>
            <w:proofErr w:type="spellEnd"/>
            <w:r w:rsidRPr="003D21A4">
              <w:rPr>
                <w:rFonts w:eastAsia="Times New Roman"/>
                <w:sz w:val="22"/>
              </w:rPr>
              <w:t xml:space="preserve">, глюкоза, сахароза, сорбит, </w:t>
            </w:r>
            <w:proofErr w:type="spellStart"/>
            <w:r w:rsidRPr="003D21A4">
              <w:rPr>
                <w:rFonts w:eastAsia="Times New Roman"/>
                <w:sz w:val="22"/>
              </w:rPr>
              <w:t>рафиноза</w:t>
            </w:r>
            <w:proofErr w:type="spellEnd"/>
            <w:r w:rsidRPr="003D21A4">
              <w:rPr>
                <w:rFonts w:eastAsia="Times New Roman"/>
                <w:sz w:val="22"/>
              </w:rPr>
              <w:t xml:space="preserve">, арабиноза, мочевина, лизин, аргинин, </w:t>
            </w:r>
            <w:proofErr w:type="spellStart"/>
            <w:r w:rsidRPr="003D21A4">
              <w:rPr>
                <w:rFonts w:eastAsia="Times New Roman"/>
                <w:sz w:val="22"/>
              </w:rPr>
              <w:t>онитин</w:t>
            </w:r>
            <w:proofErr w:type="spellEnd"/>
            <w:r w:rsidRPr="003D21A4">
              <w:rPr>
                <w:rFonts w:eastAsia="Times New Roman"/>
                <w:sz w:val="22"/>
              </w:rPr>
              <w:t xml:space="preserve">, цитрат, </w:t>
            </w:r>
            <w:proofErr w:type="spellStart"/>
            <w:r w:rsidRPr="003D21A4">
              <w:rPr>
                <w:rFonts w:eastAsia="Times New Roman"/>
                <w:sz w:val="22"/>
              </w:rPr>
              <w:t>малонат</w:t>
            </w:r>
            <w:proofErr w:type="spellEnd"/>
            <w:r w:rsidRPr="003D21A4">
              <w:rPr>
                <w:rFonts w:eastAsia="Times New Roman"/>
                <w:sz w:val="22"/>
              </w:rPr>
              <w:t xml:space="preserve">, антибиотики, для идентификации грамм позитивных микроорганизмов ,  и определения чувствительности к антибиотикам: </w:t>
            </w:r>
            <w:proofErr w:type="spellStart"/>
            <w:r w:rsidRPr="003D21A4">
              <w:rPr>
                <w:rFonts w:eastAsia="Times New Roman"/>
                <w:sz w:val="22"/>
              </w:rPr>
              <w:t>амоксициллин</w:t>
            </w:r>
            <w:proofErr w:type="spellEnd"/>
            <w:r w:rsidRPr="003D21A4">
              <w:rPr>
                <w:rFonts w:eastAsia="Times New Roman"/>
                <w:sz w:val="22"/>
              </w:rPr>
              <w:t>/</w:t>
            </w:r>
            <w:proofErr w:type="spellStart"/>
            <w:r w:rsidRPr="003D21A4">
              <w:rPr>
                <w:rFonts w:eastAsia="Times New Roman"/>
                <w:sz w:val="22"/>
              </w:rPr>
              <w:t>клавунат</w:t>
            </w:r>
            <w:proofErr w:type="spellEnd"/>
            <w:r w:rsidRPr="003D21A4">
              <w:rPr>
                <w:rFonts w:eastAsia="Times New Roman"/>
                <w:sz w:val="22"/>
              </w:rPr>
              <w:t xml:space="preserve">, </w:t>
            </w:r>
            <w:proofErr w:type="spellStart"/>
            <w:r w:rsidRPr="003D21A4">
              <w:rPr>
                <w:rFonts w:eastAsia="Times New Roman"/>
                <w:sz w:val="22"/>
              </w:rPr>
              <w:t>ампициллин</w:t>
            </w:r>
            <w:proofErr w:type="spellEnd"/>
            <w:r w:rsidRPr="003D21A4">
              <w:rPr>
                <w:rFonts w:eastAsia="Times New Roman"/>
                <w:sz w:val="22"/>
              </w:rPr>
              <w:t xml:space="preserve">,  </w:t>
            </w:r>
            <w:proofErr w:type="spellStart"/>
            <w:r w:rsidRPr="003D21A4">
              <w:rPr>
                <w:rFonts w:eastAsia="Times New Roman"/>
                <w:sz w:val="22"/>
              </w:rPr>
              <w:t>ампициллин</w:t>
            </w:r>
            <w:proofErr w:type="spellEnd"/>
            <w:r w:rsidRPr="003D21A4">
              <w:rPr>
                <w:rFonts w:eastAsia="Times New Roman"/>
                <w:sz w:val="22"/>
              </w:rPr>
              <w:t>/</w:t>
            </w:r>
            <w:proofErr w:type="spellStart"/>
            <w:r w:rsidRPr="003D21A4">
              <w:rPr>
                <w:rFonts w:eastAsia="Times New Roman"/>
                <w:sz w:val="22"/>
              </w:rPr>
              <w:t>сульбактам</w:t>
            </w:r>
            <w:proofErr w:type="spellEnd"/>
            <w:r w:rsidRPr="003D21A4">
              <w:rPr>
                <w:rFonts w:eastAsia="Times New Roman"/>
                <w:sz w:val="22"/>
              </w:rPr>
              <w:t xml:space="preserve">. </w:t>
            </w:r>
            <w:proofErr w:type="spellStart"/>
            <w:r w:rsidRPr="003D21A4">
              <w:rPr>
                <w:rFonts w:eastAsia="Times New Roman"/>
                <w:sz w:val="22"/>
              </w:rPr>
              <w:t>азитромицин</w:t>
            </w:r>
            <w:proofErr w:type="spellEnd"/>
            <w:r w:rsidRPr="003D21A4">
              <w:rPr>
                <w:rFonts w:eastAsia="Times New Roman"/>
                <w:sz w:val="22"/>
              </w:rPr>
              <w:t xml:space="preserve">. </w:t>
            </w:r>
            <w:proofErr w:type="spellStart"/>
            <w:r w:rsidRPr="003D21A4">
              <w:rPr>
                <w:rFonts w:eastAsia="Times New Roman"/>
                <w:sz w:val="22"/>
              </w:rPr>
              <w:t>цефазолин</w:t>
            </w:r>
            <w:proofErr w:type="spellEnd"/>
            <w:r w:rsidRPr="003D21A4">
              <w:rPr>
                <w:rFonts w:eastAsia="Times New Roman"/>
                <w:sz w:val="22"/>
              </w:rPr>
              <w:t xml:space="preserve">. </w:t>
            </w:r>
            <w:proofErr w:type="spellStart"/>
            <w:r w:rsidRPr="003D21A4">
              <w:rPr>
                <w:rFonts w:eastAsia="Times New Roman"/>
                <w:sz w:val="22"/>
              </w:rPr>
              <w:t>цефепим</w:t>
            </w:r>
            <w:proofErr w:type="spellEnd"/>
            <w:r w:rsidRPr="003D21A4">
              <w:rPr>
                <w:rFonts w:eastAsia="Times New Roman"/>
                <w:sz w:val="22"/>
              </w:rPr>
              <w:t xml:space="preserve">. </w:t>
            </w:r>
            <w:proofErr w:type="spellStart"/>
            <w:r w:rsidRPr="003D21A4">
              <w:rPr>
                <w:rFonts w:eastAsia="Times New Roman"/>
                <w:sz w:val="22"/>
              </w:rPr>
              <w:t>цефотаксим</w:t>
            </w:r>
            <w:proofErr w:type="spellEnd"/>
            <w:r w:rsidRPr="003D21A4">
              <w:rPr>
                <w:rFonts w:eastAsia="Times New Roman"/>
                <w:sz w:val="22"/>
              </w:rPr>
              <w:t xml:space="preserve">. </w:t>
            </w:r>
            <w:proofErr w:type="spellStart"/>
            <w:r w:rsidRPr="003D21A4">
              <w:rPr>
                <w:rFonts w:eastAsia="Times New Roman"/>
                <w:sz w:val="22"/>
              </w:rPr>
              <w:t>цефтриаксон.цефалотин</w:t>
            </w:r>
            <w:proofErr w:type="spellEnd"/>
            <w:r w:rsidRPr="003D21A4">
              <w:rPr>
                <w:rFonts w:eastAsia="Times New Roman"/>
                <w:sz w:val="22"/>
              </w:rPr>
              <w:t xml:space="preserve">. </w:t>
            </w:r>
            <w:proofErr w:type="spellStart"/>
            <w:r w:rsidRPr="003D21A4">
              <w:rPr>
                <w:rFonts w:eastAsia="Times New Roman"/>
                <w:sz w:val="22"/>
              </w:rPr>
              <w:t>хлорамфеникол</w:t>
            </w:r>
            <w:proofErr w:type="spellEnd"/>
            <w:r w:rsidRPr="003D21A4">
              <w:rPr>
                <w:rFonts w:eastAsia="Times New Roman"/>
                <w:sz w:val="22"/>
              </w:rPr>
              <w:t xml:space="preserve">. </w:t>
            </w:r>
            <w:proofErr w:type="spellStart"/>
            <w:r w:rsidRPr="003D21A4">
              <w:rPr>
                <w:rFonts w:eastAsia="Times New Roman"/>
                <w:sz w:val="22"/>
              </w:rPr>
              <w:t>ципрофлоксацин</w:t>
            </w:r>
            <w:proofErr w:type="spellEnd"/>
            <w:r w:rsidRPr="003D21A4">
              <w:rPr>
                <w:rFonts w:eastAsia="Times New Roman"/>
                <w:sz w:val="22"/>
              </w:rPr>
              <w:t xml:space="preserve">. </w:t>
            </w:r>
            <w:proofErr w:type="spellStart"/>
            <w:r w:rsidRPr="003D21A4">
              <w:rPr>
                <w:rFonts w:eastAsia="Times New Roman"/>
                <w:sz w:val="22"/>
              </w:rPr>
              <w:t>клиндамицин</w:t>
            </w:r>
            <w:proofErr w:type="spellEnd"/>
            <w:r w:rsidRPr="003D21A4">
              <w:rPr>
                <w:rFonts w:eastAsia="Times New Roman"/>
                <w:sz w:val="22"/>
              </w:rPr>
              <w:t xml:space="preserve">. </w:t>
            </w:r>
            <w:proofErr w:type="spellStart"/>
            <w:r w:rsidRPr="003D21A4">
              <w:rPr>
                <w:rFonts w:eastAsia="Times New Roman"/>
                <w:sz w:val="22"/>
              </w:rPr>
              <w:t>эритромицин</w:t>
            </w:r>
            <w:proofErr w:type="spellEnd"/>
            <w:r w:rsidRPr="003D21A4">
              <w:rPr>
                <w:rFonts w:eastAsia="Times New Roman"/>
                <w:sz w:val="22"/>
              </w:rPr>
              <w:t xml:space="preserve">. </w:t>
            </w:r>
            <w:proofErr w:type="spellStart"/>
            <w:r w:rsidRPr="003D21A4">
              <w:rPr>
                <w:rFonts w:eastAsia="Times New Roman"/>
                <w:sz w:val="22"/>
              </w:rPr>
              <w:t>гатифлоксацин</w:t>
            </w:r>
            <w:proofErr w:type="spellEnd"/>
            <w:r w:rsidRPr="003D21A4">
              <w:rPr>
                <w:rFonts w:eastAsia="Times New Roman"/>
                <w:sz w:val="22"/>
              </w:rPr>
              <w:t xml:space="preserve">. </w:t>
            </w:r>
            <w:proofErr w:type="spellStart"/>
            <w:r w:rsidRPr="003D21A4">
              <w:rPr>
                <w:rFonts w:eastAsia="Times New Roman"/>
                <w:sz w:val="22"/>
              </w:rPr>
              <w:t>гентамицин</w:t>
            </w:r>
            <w:proofErr w:type="spellEnd"/>
            <w:r w:rsidRPr="003D21A4">
              <w:rPr>
                <w:rFonts w:eastAsia="Times New Roman"/>
                <w:sz w:val="22"/>
              </w:rPr>
              <w:t xml:space="preserve">. </w:t>
            </w:r>
            <w:proofErr w:type="spellStart"/>
            <w:r w:rsidRPr="003D21A4">
              <w:rPr>
                <w:rFonts w:eastAsia="Times New Roman"/>
                <w:sz w:val="22"/>
              </w:rPr>
              <w:t>гентамицин</w:t>
            </w:r>
            <w:proofErr w:type="spellEnd"/>
            <w:r w:rsidRPr="003D21A4">
              <w:rPr>
                <w:rFonts w:eastAsia="Times New Roman"/>
                <w:sz w:val="22"/>
              </w:rPr>
              <w:t xml:space="preserve"> </w:t>
            </w:r>
            <w:proofErr w:type="spellStart"/>
            <w:r w:rsidRPr="003D21A4">
              <w:rPr>
                <w:rFonts w:eastAsia="Times New Roman"/>
                <w:sz w:val="22"/>
              </w:rPr>
              <w:t>синерджи</w:t>
            </w:r>
            <w:proofErr w:type="spellEnd"/>
            <w:r w:rsidRPr="003D21A4">
              <w:rPr>
                <w:rFonts w:eastAsia="Times New Roman"/>
                <w:sz w:val="22"/>
              </w:rPr>
              <w:t xml:space="preserve"> </w:t>
            </w:r>
            <w:proofErr w:type="spellStart"/>
            <w:r w:rsidRPr="003D21A4">
              <w:rPr>
                <w:rFonts w:eastAsia="Times New Roman"/>
                <w:sz w:val="22"/>
              </w:rPr>
              <w:t>скрин</w:t>
            </w:r>
            <w:proofErr w:type="spellEnd"/>
            <w:r w:rsidRPr="003D21A4">
              <w:rPr>
                <w:rFonts w:eastAsia="Times New Roman"/>
                <w:sz w:val="22"/>
              </w:rPr>
              <w:t xml:space="preserve">. </w:t>
            </w:r>
            <w:proofErr w:type="spellStart"/>
            <w:r w:rsidRPr="003D21A4">
              <w:rPr>
                <w:rFonts w:eastAsia="Times New Roman"/>
                <w:sz w:val="22"/>
              </w:rPr>
              <w:t>имипенем</w:t>
            </w:r>
            <w:proofErr w:type="spellEnd"/>
            <w:r w:rsidRPr="003D21A4">
              <w:rPr>
                <w:rFonts w:eastAsia="Times New Roman"/>
                <w:sz w:val="22"/>
              </w:rPr>
              <w:t xml:space="preserve">. </w:t>
            </w:r>
            <w:proofErr w:type="spellStart"/>
            <w:r w:rsidRPr="003D21A4">
              <w:rPr>
                <w:rFonts w:eastAsia="Times New Roman"/>
                <w:sz w:val="22"/>
              </w:rPr>
              <w:t>левофлоксацин</w:t>
            </w:r>
            <w:proofErr w:type="spellEnd"/>
            <w:r w:rsidRPr="003D21A4">
              <w:rPr>
                <w:rFonts w:eastAsia="Times New Roman"/>
                <w:sz w:val="22"/>
              </w:rPr>
              <w:t xml:space="preserve">. </w:t>
            </w:r>
            <w:proofErr w:type="spellStart"/>
            <w:r w:rsidRPr="003D21A4">
              <w:rPr>
                <w:rFonts w:eastAsia="Times New Roman"/>
                <w:sz w:val="22"/>
              </w:rPr>
              <w:t>линезолид</w:t>
            </w:r>
            <w:proofErr w:type="spellEnd"/>
            <w:r w:rsidRPr="003D21A4">
              <w:rPr>
                <w:rFonts w:eastAsia="Times New Roman"/>
                <w:sz w:val="22"/>
              </w:rPr>
              <w:t xml:space="preserve">. </w:t>
            </w:r>
            <w:proofErr w:type="spellStart"/>
            <w:r w:rsidRPr="003D21A4">
              <w:rPr>
                <w:rFonts w:eastAsia="Times New Roman"/>
                <w:sz w:val="22"/>
              </w:rPr>
              <w:t>моксифлоксацин</w:t>
            </w:r>
            <w:proofErr w:type="spellEnd"/>
            <w:r w:rsidRPr="003D21A4">
              <w:rPr>
                <w:rFonts w:eastAsia="Times New Roman"/>
                <w:sz w:val="22"/>
              </w:rPr>
              <w:t xml:space="preserve">. </w:t>
            </w:r>
            <w:proofErr w:type="spellStart"/>
            <w:r w:rsidRPr="003D21A4">
              <w:rPr>
                <w:rFonts w:eastAsia="Times New Roman"/>
                <w:sz w:val="22"/>
              </w:rPr>
              <w:t>нитрофураноин</w:t>
            </w:r>
            <w:proofErr w:type="spellEnd"/>
            <w:r w:rsidRPr="003D21A4">
              <w:rPr>
                <w:rFonts w:eastAsia="Times New Roman"/>
                <w:sz w:val="22"/>
              </w:rPr>
              <w:t xml:space="preserve">. </w:t>
            </w:r>
            <w:proofErr w:type="spellStart"/>
            <w:r w:rsidRPr="003D21A4">
              <w:rPr>
                <w:rFonts w:eastAsia="Times New Roman"/>
                <w:sz w:val="22"/>
              </w:rPr>
              <w:t>норфлоксацин</w:t>
            </w:r>
            <w:proofErr w:type="spellEnd"/>
            <w:r w:rsidRPr="003D21A4">
              <w:rPr>
                <w:rFonts w:eastAsia="Times New Roman"/>
                <w:sz w:val="22"/>
              </w:rPr>
              <w:t xml:space="preserve">. </w:t>
            </w:r>
            <w:proofErr w:type="spellStart"/>
            <w:r w:rsidRPr="003D21A4">
              <w:rPr>
                <w:rFonts w:eastAsia="Times New Roman"/>
                <w:sz w:val="22"/>
              </w:rPr>
              <w:t>офлоксацин</w:t>
            </w:r>
            <w:proofErr w:type="spellEnd"/>
            <w:r w:rsidRPr="003D21A4">
              <w:rPr>
                <w:rFonts w:eastAsia="Times New Roman"/>
                <w:sz w:val="22"/>
              </w:rPr>
              <w:t xml:space="preserve">. </w:t>
            </w:r>
            <w:proofErr w:type="spellStart"/>
            <w:r w:rsidRPr="003D21A4">
              <w:rPr>
                <w:rFonts w:eastAsia="Times New Roman"/>
                <w:sz w:val="22"/>
              </w:rPr>
              <w:t>оксациллин</w:t>
            </w:r>
            <w:proofErr w:type="spellEnd"/>
            <w:r w:rsidRPr="003D21A4">
              <w:rPr>
                <w:rFonts w:eastAsia="Times New Roman"/>
                <w:sz w:val="22"/>
              </w:rPr>
              <w:t>. пенициллин</w:t>
            </w:r>
            <w:proofErr w:type="gramStart"/>
            <w:r w:rsidRPr="003D21A4">
              <w:rPr>
                <w:rFonts w:eastAsia="Times New Roman"/>
                <w:sz w:val="22"/>
              </w:rPr>
              <w:t>.</w:t>
            </w:r>
            <w:proofErr w:type="gramEnd"/>
            <w:r w:rsidRPr="003D21A4">
              <w:rPr>
                <w:rFonts w:eastAsia="Times New Roman"/>
                <w:sz w:val="22"/>
              </w:rPr>
              <w:t xml:space="preserve"> </w:t>
            </w:r>
            <w:proofErr w:type="spellStart"/>
            <w:proofErr w:type="gramStart"/>
            <w:r w:rsidRPr="003D21A4">
              <w:rPr>
                <w:rFonts w:eastAsia="Times New Roman"/>
                <w:sz w:val="22"/>
              </w:rPr>
              <w:t>п</w:t>
            </w:r>
            <w:proofErr w:type="gramEnd"/>
            <w:r w:rsidRPr="003D21A4">
              <w:rPr>
                <w:rFonts w:eastAsia="Times New Roman"/>
                <w:sz w:val="22"/>
              </w:rPr>
              <w:t>ипероциллин</w:t>
            </w:r>
            <w:proofErr w:type="spellEnd"/>
            <w:r w:rsidRPr="003D21A4">
              <w:rPr>
                <w:rFonts w:eastAsia="Times New Roman"/>
                <w:sz w:val="22"/>
              </w:rPr>
              <w:t>/</w:t>
            </w:r>
            <w:proofErr w:type="spellStart"/>
            <w:r w:rsidRPr="003D21A4">
              <w:rPr>
                <w:rFonts w:eastAsia="Times New Roman"/>
                <w:sz w:val="22"/>
              </w:rPr>
              <w:t>тазобактам</w:t>
            </w:r>
            <w:proofErr w:type="spellEnd"/>
            <w:r w:rsidRPr="003D21A4">
              <w:rPr>
                <w:rFonts w:eastAsia="Times New Roman"/>
                <w:sz w:val="22"/>
              </w:rPr>
              <w:t xml:space="preserve">. </w:t>
            </w:r>
            <w:proofErr w:type="spellStart"/>
            <w:r w:rsidRPr="003D21A4">
              <w:rPr>
                <w:rFonts w:eastAsia="Times New Roman"/>
                <w:sz w:val="22"/>
              </w:rPr>
              <w:t>рифампин</w:t>
            </w:r>
            <w:proofErr w:type="spellEnd"/>
            <w:r w:rsidRPr="003D21A4">
              <w:rPr>
                <w:rFonts w:eastAsia="Times New Roman"/>
                <w:sz w:val="22"/>
              </w:rPr>
              <w:t xml:space="preserve">. стрептомицин </w:t>
            </w:r>
            <w:proofErr w:type="spellStart"/>
            <w:r w:rsidRPr="003D21A4">
              <w:rPr>
                <w:rFonts w:eastAsia="Times New Roman"/>
                <w:sz w:val="22"/>
              </w:rPr>
              <w:t>синерджи</w:t>
            </w:r>
            <w:proofErr w:type="spellEnd"/>
            <w:r w:rsidRPr="003D21A4">
              <w:rPr>
                <w:rFonts w:eastAsia="Times New Roman"/>
                <w:sz w:val="22"/>
              </w:rPr>
              <w:t xml:space="preserve"> </w:t>
            </w:r>
            <w:proofErr w:type="spellStart"/>
            <w:r w:rsidRPr="003D21A4">
              <w:rPr>
                <w:rFonts w:eastAsia="Times New Roman"/>
                <w:sz w:val="22"/>
              </w:rPr>
              <w:t>скрин</w:t>
            </w:r>
            <w:proofErr w:type="spellEnd"/>
            <w:r w:rsidRPr="003D21A4">
              <w:rPr>
                <w:rFonts w:eastAsia="Times New Roman"/>
                <w:sz w:val="22"/>
              </w:rPr>
              <w:t xml:space="preserve">. </w:t>
            </w:r>
            <w:proofErr w:type="spellStart"/>
            <w:r w:rsidRPr="003D21A4">
              <w:rPr>
                <w:rFonts w:eastAsia="Times New Roman"/>
                <w:sz w:val="22"/>
              </w:rPr>
              <w:t>синерцид</w:t>
            </w:r>
            <w:proofErr w:type="spellEnd"/>
            <w:r w:rsidRPr="003D21A4">
              <w:rPr>
                <w:rFonts w:eastAsia="Times New Roman"/>
                <w:sz w:val="22"/>
              </w:rPr>
              <w:t xml:space="preserve">. тетрациклин. </w:t>
            </w:r>
            <w:proofErr w:type="spellStart"/>
            <w:r w:rsidRPr="003D21A4">
              <w:rPr>
                <w:rFonts w:eastAsia="Times New Roman"/>
                <w:sz w:val="22"/>
              </w:rPr>
              <w:t>триметаприм</w:t>
            </w:r>
            <w:proofErr w:type="spellEnd"/>
            <w:r w:rsidRPr="003D21A4">
              <w:rPr>
                <w:rFonts w:eastAsia="Times New Roman"/>
                <w:sz w:val="22"/>
              </w:rPr>
              <w:t>/</w:t>
            </w:r>
            <w:proofErr w:type="spellStart"/>
            <w:r w:rsidRPr="003D21A4">
              <w:rPr>
                <w:rFonts w:eastAsia="Times New Roman"/>
                <w:sz w:val="22"/>
              </w:rPr>
              <w:t>сульфаметаксазол</w:t>
            </w:r>
            <w:proofErr w:type="spellEnd"/>
            <w:r w:rsidRPr="003D21A4">
              <w:rPr>
                <w:rFonts w:eastAsia="Times New Roman"/>
                <w:sz w:val="22"/>
              </w:rPr>
              <w:t xml:space="preserve">. </w:t>
            </w:r>
            <w:proofErr w:type="spellStart"/>
            <w:r w:rsidRPr="003D21A4">
              <w:rPr>
                <w:rFonts w:eastAsia="Times New Roman"/>
                <w:sz w:val="22"/>
              </w:rPr>
              <w:t>ванкомицин</w:t>
            </w:r>
            <w:proofErr w:type="spellEnd"/>
            <w:r w:rsidRPr="003D21A4">
              <w:rPr>
                <w:rFonts w:eastAsia="Times New Roman"/>
                <w:sz w:val="22"/>
              </w:rPr>
              <w:t>.  (всего 32 антибиотика на панели). 20 Пан./</w:t>
            </w:r>
            <w:proofErr w:type="spellStart"/>
            <w:r w:rsidRPr="003D21A4">
              <w:rPr>
                <w:rFonts w:eastAsia="Times New Roman"/>
                <w:sz w:val="22"/>
              </w:rPr>
              <w:t>уп</w:t>
            </w:r>
            <w:proofErr w:type="spellEnd"/>
            <w:r w:rsidRPr="003D21A4">
              <w:rPr>
                <w:rFonts w:eastAsia="Times New Roman"/>
                <w:sz w:val="22"/>
              </w:rPr>
              <w:t>.</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80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69060,2</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5 524 816,00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6</w:t>
            </w:r>
          </w:p>
        </w:tc>
        <w:tc>
          <w:tcPr>
            <w:tcW w:w="2603" w:type="dxa"/>
            <w:tcBorders>
              <w:top w:val="nil"/>
              <w:left w:val="nil"/>
              <w:bottom w:val="single" w:sz="4" w:space="0" w:color="auto"/>
              <w:right w:val="single" w:sz="4" w:space="0" w:color="auto"/>
            </w:tcBorders>
            <w:shd w:val="clear" w:color="auto" w:fill="auto"/>
            <w:hideMark/>
          </w:tcPr>
          <w:p w:rsidR="003D21A4" w:rsidRPr="003D21A4" w:rsidRDefault="003D21A4" w:rsidP="003D21A4">
            <w:pPr>
              <w:autoSpaceDE/>
              <w:autoSpaceDN/>
              <w:adjustRightInd/>
              <w:rPr>
                <w:rFonts w:eastAsia="Times New Roman"/>
              </w:rPr>
            </w:pPr>
            <w:r w:rsidRPr="003D21A4">
              <w:rPr>
                <w:rFonts w:eastAsia="Times New Roman"/>
                <w:sz w:val="22"/>
              </w:rPr>
              <w:t xml:space="preserve">Быстрая панель для грибов.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Быстрая панель для грибов. 20 Пан</w:t>
            </w:r>
            <w:proofErr w:type="gramStart"/>
            <w:r w:rsidRPr="003D21A4">
              <w:rPr>
                <w:rFonts w:eastAsia="Times New Roman"/>
                <w:sz w:val="22"/>
              </w:rPr>
              <w:t>.</w:t>
            </w:r>
            <w:proofErr w:type="gramEnd"/>
            <w:r w:rsidRPr="003D21A4">
              <w:rPr>
                <w:rFonts w:eastAsia="Times New Roman"/>
                <w:sz w:val="22"/>
              </w:rPr>
              <w:t>/</w:t>
            </w:r>
            <w:proofErr w:type="spellStart"/>
            <w:proofErr w:type="gramStart"/>
            <w:r w:rsidRPr="003D21A4">
              <w:rPr>
                <w:rFonts w:eastAsia="Times New Roman"/>
                <w:sz w:val="22"/>
              </w:rPr>
              <w:t>у</w:t>
            </w:r>
            <w:proofErr w:type="gramEnd"/>
            <w:r w:rsidRPr="003D21A4">
              <w:rPr>
                <w:rFonts w:eastAsia="Times New Roman"/>
                <w:sz w:val="22"/>
              </w:rPr>
              <w:t>п</w:t>
            </w:r>
            <w:proofErr w:type="spellEnd"/>
            <w:r w:rsidRPr="003D21A4">
              <w:rPr>
                <w:rFonts w:eastAsia="Times New Roman"/>
                <w:sz w:val="22"/>
              </w:rPr>
              <w:t>.</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80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67305,7</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5 384 456,00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7</w:t>
            </w:r>
          </w:p>
        </w:tc>
        <w:tc>
          <w:tcPr>
            <w:tcW w:w="2603" w:type="dxa"/>
            <w:tcBorders>
              <w:top w:val="nil"/>
              <w:left w:val="nil"/>
              <w:bottom w:val="single" w:sz="4" w:space="0" w:color="auto"/>
              <w:right w:val="single" w:sz="4" w:space="0" w:color="auto"/>
            </w:tcBorders>
            <w:shd w:val="clear" w:color="auto" w:fill="auto"/>
            <w:hideMark/>
          </w:tcPr>
          <w:p w:rsidR="003D21A4" w:rsidRPr="003D21A4" w:rsidRDefault="003D21A4" w:rsidP="003D21A4">
            <w:pPr>
              <w:autoSpaceDE/>
              <w:autoSpaceDN/>
              <w:adjustRightInd/>
              <w:rPr>
                <w:rFonts w:eastAsia="Times New Roman"/>
              </w:rPr>
            </w:pPr>
            <w:proofErr w:type="spellStart"/>
            <w:r w:rsidRPr="003D21A4">
              <w:rPr>
                <w:rFonts w:eastAsia="Times New Roman"/>
                <w:sz w:val="22"/>
              </w:rPr>
              <w:t>Prompt</w:t>
            </w:r>
            <w:proofErr w:type="spellEnd"/>
            <w:r w:rsidRPr="003D21A4">
              <w:rPr>
                <w:rFonts w:eastAsia="Times New Roman"/>
                <w:sz w:val="22"/>
              </w:rPr>
              <w:t xml:space="preserve"> </w:t>
            </w:r>
            <w:proofErr w:type="spellStart"/>
            <w:r w:rsidRPr="003D21A4">
              <w:rPr>
                <w:rFonts w:eastAsia="Times New Roman"/>
                <w:sz w:val="22"/>
              </w:rPr>
              <w:t>Dry</w:t>
            </w:r>
            <w:proofErr w:type="spellEnd"/>
            <w:r w:rsidRPr="003D21A4">
              <w:rPr>
                <w:rFonts w:eastAsia="Times New Roman"/>
                <w:sz w:val="22"/>
              </w:rPr>
              <w:t xml:space="preserve"> для переноса культуры на панель.  Для </w:t>
            </w:r>
            <w:proofErr w:type="spellStart"/>
            <w:r w:rsidRPr="003D21A4">
              <w:rPr>
                <w:rFonts w:eastAsia="Times New Roman"/>
                <w:sz w:val="22"/>
              </w:rPr>
              <w:t>Бак</w:t>
            </w:r>
            <w:proofErr w:type="gramStart"/>
            <w:r w:rsidRPr="003D21A4">
              <w:rPr>
                <w:rFonts w:eastAsia="Times New Roman"/>
                <w:sz w:val="22"/>
              </w:rPr>
              <w:t>.А</w:t>
            </w:r>
            <w:proofErr w:type="gramEnd"/>
            <w:r w:rsidRPr="003D21A4">
              <w:rPr>
                <w:rFonts w:eastAsia="Times New Roman"/>
                <w:sz w:val="22"/>
              </w:rPr>
              <w:t>нализатора</w:t>
            </w:r>
            <w:proofErr w:type="spellEnd"/>
            <w:r w:rsidRPr="003D21A4">
              <w:rPr>
                <w:rFonts w:eastAsia="Times New Roman"/>
                <w:sz w:val="22"/>
              </w:rPr>
              <w:t xml:space="preserve"> WA-40. </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proofErr w:type="spellStart"/>
            <w:r w:rsidRPr="003D21A4">
              <w:rPr>
                <w:rFonts w:eastAsia="Times New Roman"/>
                <w:sz w:val="22"/>
              </w:rPr>
              <w:t>Promt</w:t>
            </w:r>
            <w:proofErr w:type="spellEnd"/>
            <w:r w:rsidRPr="003D21A4">
              <w:rPr>
                <w:rFonts w:eastAsia="Times New Roman"/>
                <w:sz w:val="22"/>
              </w:rPr>
              <w:t xml:space="preserve"> </w:t>
            </w:r>
            <w:proofErr w:type="spellStart"/>
            <w:r w:rsidRPr="003D21A4">
              <w:rPr>
                <w:rFonts w:eastAsia="Times New Roman"/>
                <w:sz w:val="22"/>
              </w:rPr>
              <w:t>Dry</w:t>
            </w:r>
            <w:proofErr w:type="spellEnd"/>
            <w:r w:rsidRPr="003D21A4">
              <w:rPr>
                <w:rFonts w:eastAsia="Times New Roman"/>
                <w:sz w:val="22"/>
              </w:rPr>
              <w:t xml:space="preserve"> д</w:t>
            </w:r>
            <w:r>
              <w:rPr>
                <w:rFonts w:eastAsia="Times New Roman"/>
                <w:sz w:val="22"/>
              </w:rPr>
              <w:t xml:space="preserve">ля переноса культуры на панель </w:t>
            </w:r>
            <w:r w:rsidRPr="003D21A4">
              <w:rPr>
                <w:rFonts w:eastAsia="Times New Roman"/>
                <w:sz w:val="22"/>
              </w:rPr>
              <w:t xml:space="preserve"> (Пластиковый наконечник на 1мкл для переноса культуры на ячейки панели и питательная среда </w:t>
            </w:r>
            <w:proofErr w:type="spellStart"/>
            <w:r w:rsidRPr="003D21A4">
              <w:rPr>
                <w:rFonts w:eastAsia="Times New Roman"/>
                <w:sz w:val="22"/>
              </w:rPr>
              <w:t>Pluronic</w:t>
            </w:r>
            <w:proofErr w:type="spellEnd"/>
            <w:r w:rsidRPr="003D21A4">
              <w:rPr>
                <w:rFonts w:eastAsia="Times New Roman"/>
                <w:sz w:val="22"/>
              </w:rPr>
              <w:t xml:space="preserve">) </w:t>
            </w:r>
            <w:proofErr w:type="spellStart"/>
            <w:r w:rsidRPr="003D21A4">
              <w:rPr>
                <w:rFonts w:eastAsia="Times New Roman"/>
                <w:sz w:val="22"/>
              </w:rPr>
              <w:t>упак</w:t>
            </w:r>
            <w:proofErr w:type="spellEnd"/>
            <w:r w:rsidRPr="003D21A4">
              <w:rPr>
                <w:rFonts w:eastAsia="Times New Roman"/>
                <w:sz w:val="22"/>
              </w:rPr>
              <w:t xml:space="preserve">. (60шт. в </w:t>
            </w:r>
            <w:proofErr w:type="spellStart"/>
            <w:r w:rsidRPr="003D21A4">
              <w:rPr>
                <w:rFonts w:eastAsia="Times New Roman"/>
                <w:sz w:val="22"/>
              </w:rPr>
              <w:t>упак</w:t>
            </w:r>
            <w:proofErr w:type="spellEnd"/>
            <w:r w:rsidRPr="003D21A4">
              <w:rPr>
                <w:rFonts w:eastAsia="Times New Roman"/>
                <w:sz w:val="22"/>
              </w:rPr>
              <w:t>.)</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50,00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89668,7</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4 483 435,00  </w:t>
            </w:r>
          </w:p>
        </w:tc>
      </w:tr>
      <w:tr w:rsidR="003D21A4" w:rsidRPr="003D21A4" w:rsidTr="003D21A4">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8</w:t>
            </w:r>
          </w:p>
        </w:tc>
        <w:tc>
          <w:tcPr>
            <w:tcW w:w="2603"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rPr>
            </w:pPr>
            <w:r w:rsidRPr="003D21A4">
              <w:rPr>
                <w:rFonts w:eastAsia="Times New Roman"/>
                <w:sz w:val="22"/>
              </w:rPr>
              <w:t xml:space="preserve">Двухфазная система для </w:t>
            </w:r>
            <w:proofErr w:type="spellStart"/>
            <w:r w:rsidRPr="003D21A4">
              <w:rPr>
                <w:rFonts w:eastAsia="Times New Roman"/>
                <w:sz w:val="22"/>
              </w:rPr>
              <w:t>гемокультур</w:t>
            </w:r>
            <w:proofErr w:type="spellEnd"/>
            <w:r w:rsidRPr="003D21A4">
              <w:rPr>
                <w:rFonts w:eastAsia="Times New Roman"/>
                <w:sz w:val="22"/>
              </w:rPr>
              <w:t xml:space="preserve"> (для детей)</w:t>
            </w:r>
          </w:p>
        </w:tc>
        <w:tc>
          <w:tcPr>
            <w:tcW w:w="6517"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rPr>
                <w:rFonts w:eastAsia="Times New Roman"/>
                <w:szCs w:val="20"/>
              </w:rPr>
            </w:pPr>
            <w:r w:rsidRPr="003D21A4">
              <w:rPr>
                <w:rFonts w:eastAsia="Times New Roman"/>
                <w:sz w:val="22"/>
                <w:szCs w:val="20"/>
              </w:rPr>
              <w:t>В одном  флаконе  комбинация жидкой (20мл) и  твердой (7 мл) фазы (для детей).</w:t>
            </w:r>
            <w:r w:rsidRPr="003D21A4">
              <w:rPr>
                <w:rFonts w:eastAsia="Times New Roman"/>
                <w:sz w:val="22"/>
                <w:szCs w:val="20"/>
              </w:rPr>
              <w:br/>
              <w:t>В упаковке 10 флаконов.</w:t>
            </w:r>
            <w:r w:rsidRPr="003D21A4">
              <w:rPr>
                <w:rFonts w:eastAsia="Times New Roman"/>
                <w:sz w:val="22"/>
                <w:szCs w:val="20"/>
              </w:rPr>
              <w:br/>
              <w:t>Состав</w:t>
            </w:r>
            <w:r w:rsidRPr="003D21A4">
              <w:rPr>
                <w:rFonts w:eastAsia="Times New Roman"/>
                <w:sz w:val="22"/>
                <w:szCs w:val="20"/>
              </w:rPr>
              <w:br/>
              <w:t xml:space="preserve">Твердая фаза: (грамм/литр)         </w:t>
            </w:r>
            <w:r w:rsidRPr="003D21A4">
              <w:rPr>
                <w:rFonts w:eastAsia="Times New Roman"/>
                <w:sz w:val="22"/>
                <w:szCs w:val="20"/>
              </w:rPr>
              <w:br/>
              <w:t>Специальный пептон  23,00</w:t>
            </w:r>
            <w:r w:rsidRPr="003D21A4">
              <w:rPr>
                <w:rFonts w:eastAsia="Times New Roman"/>
                <w:sz w:val="22"/>
                <w:szCs w:val="20"/>
              </w:rPr>
              <w:br/>
              <w:t>Дрожжевой экстракт 2,00</w:t>
            </w:r>
            <w:r w:rsidRPr="003D21A4">
              <w:rPr>
                <w:rFonts w:eastAsia="Times New Roman"/>
                <w:sz w:val="22"/>
                <w:szCs w:val="20"/>
              </w:rPr>
              <w:br/>
              <w:t>Глюкоза 1,00</w:t>
            </w:r>
            <w:r w:rsidRPr="003D21A4">
              <w:rPr>
                <w:rFonts w:eastAsia="Times New Roman"/>
                <w:sz w:val="22"/>
                <w:szCs w:val="20"/>
              </w:rPr>
              <w:br/>
              <w:t>Натрия хлорид 5,00</w:t>
            </w:r>
            <w:r w:rsidRPr="003D21A4">
              <w:rPr>
                <w:rFonts w:eastAsia="Times New Roman"/>
                <w:sz w:val="22"/>
                <w:szCs w:val="20"/>
              </w:rPr>
              <w:br/>
              <w:t xml:space="preserve">Натрия </w:t>
            </w:r>
            <w:proofErr w:type="spellStart"/>
            <w:r w:rsidRPr="003D21A4">
              <w:rPr>
                <w:rFonts w:eastAsia="Times New Roman"/>
                <w:sz w:val="22"/>
                <w:szCs w:val="20"/>
              </w:rPr>
              <w:t>пируват</w:t>
            </w:r>
            <w:proofErr w:type="spellEnd"/>
            <w:r w:rsidRPr="003D21A4">
              <w:rPr>
                <w:rFonts w:eastAsia="Times New Roman"/>
                <w:sz w:val="22"/>
                <w:szCs w:val="20"/>
              </w:rPr>
              <w:t xml:space="preserve"> 1,00</w:t>
            </w:r>
            <w:r w:rsidRPr="003D21A4">
              <w:rPr>
                <w:rFonts w:eastAsia="Times New Roman"/>
                <w:sz w:val="22"/>
                <w:szCs w:val="20"/>
              </w:rPr>
              <w:br/>
              <w:t>Смесь витаминов 1,00</w:t>
            </w:r>
            <w:r w:rsidRPr="003D21A4">
              <w:rPr>
                <w:rFonts w:eastAsia="Times New Roman"/>
                <w:sz w:val="22"/>
                <w:szCs w:val="20"/>
              </w:rPr>
              <w:br/>
              <w:t>Буфер 0,70</w:t>
            </w:r>
            <w:r w:rsidRPr="003D21A4">
              <w:rPr>
                <w:rFonts w:eastAsia="Times New Roman"/>
                <w:sz w:val="22"/>
                <w:szCs w:val="20"/>
              </w:rPr>
              <w:br/>
            </w:r>
            <w:proofErr w:type="spellStart"/>
            <w:r w:rsidRPr="003D21A4">
              <w:rPr>
                <w:rFonts w:eastAsia="Times New Roman"/>
                <w:sz w:val="22"/>
                <w:szCs w:val="20"/>
              </w:rPr>
              <w:t>Агар</w:t>
            </w:r>
            <w:proofErr w:type="spellEnd"/>
            <w:r w:rsidRPr="003D21A4">
              <w:rPr>
                <w:rFonts w:eastAsia="Times New Roman"/>
                <w:sz w:val="22"/>
                <w:szCs w:val="20"/>
              </w:rPr>
              <w:t xml:space="preserve"> 15,00 </w:t>
            </w:r>
            <w:r w:rsidRPr="003D21A4">
              <w:rPr>
                <w:rFonts w:eastAsia="Times New Roman"/>
                <w:sz w:val="22"/>
                <w:szCs w:val="20"/>
              </w:rPr>
              <w:br/>
            </w:r>
            <w:proofErr w:type="spellStart"/>
            <w:r w:rsidRPr="003D21A4">
              <w:rPr>
                <w:rFonts w:eastAsia="Times New Roman"/>
                <w:sz w:val="22"/>
                <w:szCs w:val="20"/>
              </w:rPr>
              <w:t>Карагенан</w:t>
            </w:r>
            <w:proofErr w:type="spellEnd"/>
            <w:r w:rsidRPr="003D21A4">
              <w:rPr>
                <w:rFonts w:eastAsia="Times New Roman"/>
                <w:sz w:val="22"/>
                <w:szCs w:val="20"/>
              </w:rPr>
              <w:t xml:space="preserve"> 4,00</w:t>
            </w:r>
            <w:r w:rsidRPr="003D21A4">
              <w:rPr>
                <w:rFonts w:eastAsia="Times New Roman"/>
                <w:sz w:val="22"/>
                <w:szCs w:val="20"/>
              </w:rPr>
              <w:br/>
              <w:t xml:space="preserve">Конечное значение </w:t>
            </w:r>
            <w:proofErr w:type="spellStart"/>
            <w:r w:rsidRPr="003D21A4">
              <w:rPr>
                <w:rFonts w:eastAsia="Times New Roman"/>
                <w:sz w:val="22"/>
                <w:szCs w:val="20"/>
              </w:rPr>
              <w:t>рН</w:t>
            </w:r>
            <w:proofErr w:type="spellEnd"/>
            <w:r w:rsidRPr="003D21A4">
              <w:rPr>
                <w:rFonts w:eastAsia="Times New Roman"/>
                <w:sz w:val="22"/>
                <w:szCs w:val="20"/>
              </w:rPr>
              <w:t xml:space="preserve"> (при 25°С)  7,3±0,2</w:t>
            </w:r>
            <w:r w:rsidRPr="003D21A4">
              <w:rPr>
                <w:rFonts w:eastAsia="Times New Roman"/>
                <w:sz w:val="22"/>
                <w:szCs w:val="20"/>
              </w:rPr>
              <w:br/>
              <w:t xml:space="preserve">Жидкая фаза: </w:t>
            </w:r>
            <w:r w:rsidRPr="003D21A4">
              <w:rPr>
                <w:rFonts w:eastAsia="Times New Roman"/>
                <w:sz w:val="22"/>
                <w:szCs w:val="20"/>
              </w:rPr>
              <w:br/>
              <w:t>Специальный пептон 23,00</w:t>
            </w:r>
            <w:r w:rsidRPr="003D21A4">
              <w:rPr>
                <w:rFonts w:eastAsia="Times New Roman"/>
                <w:sz w:val="22"/>
                <w:szCs w:val="20"/>
              </w:rPr>
              <w:br/>
              <w:t>Дрожжевой экстракт 2,00</w:t>
            </w:r>
            <w:r w:rsidRPr="003D21A4">
              <w:rPr>
                <w:rFonts w:eastAsia="Times New Roman"/>
                <w:sz w:val="22"/>
                <w:szCs w:val="20"/>
              </w:rPr>
              <w:br/>
              <w:t>Глюкоза  3,00</w:t>
            </w:r>
            <w:r w:rsidRPr="003D21A4">
              <w:rPr>
                <w:rFonts w:eastAsia="Times New Roman"/>
                <w:sz w:val="22"/>
                <w:szCs w:val="20"/>
              </w:rPr>
              <w:br/>
              <w:t>Натрия хлорид 5,00</w:t>
            </w:r>
            <w:r w:rsidRPr="003D21A4">
              <w:rPr>
                <w:rFonts w:eastAsia="Times New Roman"/>
                <w:sz w:val="22"/>
                <w:szCs w:val="20"/>
              </w:rPr>
              <w:br/>
              <w:t xml:space="preserve">Натрия </w:t>
            </w:r>
            <w:proofErr w:type="spellStart"/>
            <w:r w:rsidRPr="003D21A4">
              <w:rPr>
                <w:rFonts w:eastAsia="Times New Roman"/>
                <w:sz w:val="22"/>
                <w:szCs w:val="20"/>
              </w:rPr>
              <w:t>пируват</w:t>
            </w:r>
            <w:proofErr w:type="spellEnd"/>
            <w:r w:rsidRPr="003D21A4">
              <w:rPr>
                <w:rFonts w:eastAsia="Times New Roman"/>
                <w:sz w:val="22"/>
                <w:szCs w:val="20"/>
              </w:rPr>
              <w:t xml:space="preserve"> 1,00</w:t>
            </w:r>
            <w:r w:rsidRPr="003D21A4">
              <w:rPr>
                <w:rFonts w:eastAsia="Times New Roman"/>
                <w:sz w:val="22"/>
                <w:szCs w:val="20"/>
              </w:rPr>
              <w:br/>
              <w:t>Смесь витаминов 1,02</w:t>
            </w:r>
            <w:r w:rsidRPr="003D21A4">
              <w:rPr>
                <w:rFonts w:eastAsia="Times New Roman"/>
                <w:sz w:val="22"/>
                <w:szCs w:val="20"/>
              </w:rPr>
              <w:br/>
              <w:t>Буфер  1,90</w:t>
            </w:r>
            <w:r w:rsidRPr="003D21A4">
              <w:rPr>
                <w:rFonts w:eastAsia="Times New Roman"/>
                <w:sz w:val="22"/>
                <w:szCs w:val="20"/>
              </w:rPr>
              <w:br/>
              <w:t>СПС  0,25</w:t>
            </w:r>
            <w:r w:rsidRPr="003D21A4">
              <w:rPr>
                <w:rFonts w:eastAsia="Times New Roman"/>
                <w:sz w:val="22"/>
                <w:szCs w:val="20"/>
              </w:rPr>
              <w:br/>
              <w:t xml:space="preserve">Конечное значение </w:t>
            </w:r>
            <w:proofErr w:type="spellStart"/>
            <w:r w:rsidRPr="003D21A4">
              <w:rPr>
                <w:rFonts w:eastAsia="Times New Roman"/>
                <w:sz w:val="22"/>
                <w:szCs w:val="20"/>
              </w:rPr>
              <w:t>рН</w:t>
            </w:r>
            <w:proofErr w:type="spellEnd"/>
            <w:r w:rsidRPr="003D21A4">
              <w:rPr>
                <w:rFonts w:eastAsia="Times New Roman"/>
                <w:sz w:val="22"/>
                <w:szCs w:val="20"/>
              </w:rPr>
              <w:t xml:space="preserve"> (при 25°С)  7,3±0,2</w:t>
            </w:r>
            <w:r w:rsidRPr="003D21A4">
              <w:rPr>
                <w:rFonts w:eastAsia="Times New Roman"/>
                <w:sz w:val="22"/>
                <w:szCs w:val="20"/>
              </w:rPr>
              <w:br/>
              <w:t xml:space="preserve">Область применения: </w:t>
            </w:r>
            <w:r w:rsidRPr="003D21A4">
              <w:rPr>
                <w:rFonts w:eastAsia="Times New Roman"/>
                <w:sz w:val="22"/>
                <w:szCs w:val="20"/>
              </w:rPr>
              <w:br/>
              <w:t xml:space="preserve">Рекомендуется для выращивания аэробов, </w:t>
            </w:r>
            <w:proofErr w:type="spellStart"/>
            <w:r w:rsidRPr="003D21A4">
              <w:rPr>
                <w:rFonts w:eastAsia="Times New Roman"/>
                <w:sz w:val="22"/>
                <w:szCs w:val="20"/>
              </w:rPr>
              <w:t>микроаэрофилов</w:t>
            </w:r>
            <w:proofErr w:type="spellEnd"/>
            <w:r w:rsidRPr="003D21A4">
              <w:rPr>
                <w:rFonts w:eastAsia="Times New Roman"/>
                <w:sz w:val="22"/>
                <w:szCs w:val="20"/>
              </w:rPr>
              <w:t xml:space="preserve"> и  факультативных анаэробов (</w:t>
            </w:r>
            <w:proofErr w:type="spellStart"/>
            <w:r w:rsidRPr="003D21A4">
              <w:rPr>
                <w:rFonts w:eastAsia="Times New Roman"/>
                <w:sz w:val="22"/>
                <w:szCs w:val="20"/>
              </w:rPr>
              <w:t>энтеробактерий</w:t>
            </w:r>
            <w:proofErr w:type="spellEnd"/>
            <w:r w:rsidRPr="003D21A4">
              <w:rPr>
                <w:rFonts w:eastAsia="Times New Roman"/>
                <w:sz w:val="22"/>
                <w:szCs w:val="20"/>
              </w:rPr>
              <w:t xml:space="preserve">, </w:t>
            </w:r>
            <w:proofErr w:type="spellStart"/>
            <w:r w:rsidRPr="003D21A4">
              <w:rPr>
                <w:rFonts w:eastAsia="Times New Roman"/>
                <w:sz w:val="22"/>
                <w:szCs w:val="20"/>
              </w:rPr>
              <w:t>псевдомонад</w:t>
            </w:r>
            <w:proofErr w:type="spellEnd"/>
            <w:r w:rsidRPr="003D21A4">
              <w:rPr>
                <w:rFonts w:eastAsia="Times New Roman"/>
                <w:sz w:val="22"/>
                <w:szCs w:val="20"/>
              </w:rPr>
              <w:t xml:space="preserve">, стафилококков, грибов </w:t>
            </w:r>
            <w:proofErr w:type="spellStart"/>
            <w:r w:rsidRPr="003D21A4">
              <w:rPr>
                <w:rFonts w:eastAsia="Times New Roman"/>
                <w:sz w:val="22"/>
                <w:szCs w:val="20"/>
              </w:rPr>
              <w:t>Candida</w:t>
            </w:r>
            <w:proofErr w:type="spellEnd"/>
            <w:r w:rsidRPr="003D21A4">
              <w:rPr>
                <w:rFonts w:eastAsia="Times New Roman"/>
                <w:sz w:val="22"/>
                <w:szCs w:val="20"/>
              </w:rPr>
              <w:t xml:space="preserve"> и др.). Не рекомендуется для строгих анаэробов. </w:t>
            </w:r>
          </w:p>
        </w:tc>
        <w:tc>
          <w:tcPr>
            <w:tcW w:w="990"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proofErr w:type="spellStart"/>
            <w:r w:rsidRPr="003D21A4">
              <w:rPr>
                <w:rFonts w:eastAsia="Times New Roman"/>
                <w:sz w:val="22"/>
              </w:rPr>
              <w:t>уп</w:t>
            </w:r>
            <w:proofErr w:type="spellEnd"/>
          </w:p>
        </w:tc>
        <w:tc>
          <w:tcPr>
            <w:tcW w:w="1392" w:type="dxa"/>
            <w:tcBorders>
              <w:top w:val="nil"/>
              <w:left w:val="nil"/>
              <w:bottom w:val="single" w:sz="4" w:space="0" w:color="auto"/>
              <w:right w:val="single" w:sz="4" w:space="0" w:color="auto"/>
            </w:tcBorders>
            <w:shd w:val="clear" w:color="auto" w:fill="auto"/>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250,00</w:t>
            </w:r>
          </w:p>
        </w:tc>
        <w:tc>
          <w:tcPr>
            <w:tcW w:w="1304"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39000</w:t>
            </w:r>
          </w:p>
        </w:tc>
        <w:tc>
          <w:tcPr>
            <w:tcW w:w="1842" w:type="dxa"/>
            <w:tcBorders>
              <w:top w:val="nil"/>
              <w:left w:val="nil"/>
              <w:bottom w:val="single" w:sz="4" w:space="0" w:color="auto"/>
              <w:right w:val="single" w:sz="4" w:space="0" w:color="auto"/>
            </w:tcBorders>
            <w:shd w:val="clear" w:color="auto" w:fill="auto"/>
            <w:noWrap/>
            <w:vAlign w:val="center"/>
            <w:hideMark/>
          </w:tcPr>
          <w:p w:rsidR="003D21A4" w:rsidRPr="003D21A4" w:rsidRDefault="003D21A4" w:rsidP="003D21A4">
            <w:pPr>
              <w:autoSpaceDE/>
              <w:autoSpaceDN/>
              <w:adjustRightInd/>
              <w:jc w:val="center"/>
              <w:rPr>
                <w:rFonts w:eastAsia="Times New Roman"/>
              </w:rPr>
            </w:pPr>
            <w:r w:rsidRPr="003D21A4">
              <w:rPr>
                <w:rFonts w:eastAsia="Times New Roman"/>
                <w:sz w:val="22"/>
              </w:rPr>
              <w:t xml:space="preserve">9 750 000,00  </w:t>
            </w:r>
          </w:p>
        </w:tc>
      </w:tr>
      <w:tr w:rsidR="003D21A4" w:rsidRPr="003D21A4" w:rsidTr="003D21A4">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2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6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1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rPr>
                <w:rFonts w:eastAsia="Times New Roman"/>
                <w:color w:val="00000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1A4" w:rsidRPr="003D21A4" w:rsidRDefault="003D21A4" w:rsidP="003D21A4">
            <w:pPr>
              <w:autoSpaceDE/>
              <w:autoSpaceDN/>
              <w:adjustRightInd/>
              <w:jc w:val="center"/>
              <w:rPr>
                <w:rFonts w:eastAsia="Times New Roman"/>
                <w:b/>
                <w:color w:val="000000"/>
              </w:rPr>
            </w:pPr>
            <w:r w:rsidRPr="003D21A4">
              <w:rPr>
                <w:rFonts w:eastAsia="Times New Roman"/>
                <w:b/>
                <w:color w:val="000000"/>
                <w:sz w:val="22"/>
                <w:szCs w:val="22"/>
              </w:rPr>
              <w:t>62 754 757,00</w:t>
            </w:r>
          </w:p>
        </w:tc>
      </w:tr>
    </w:tbl>
    <w:p w:rsidR="0021269E" w:rsidRPr="0080529D" w:rsidRDefault="0021269E">
      <w:pPr>
        <w:jc w:val="both"/>
        <w:rPr>
          <w:b/>
          <w:bCs/>
        </w:rPr>
      </w:pPr>
    </w:p>
    <w:p w:rsidR="00B80285" w:rsidRPr="0080529D" w:rsidRDefault="00B80285" w:rsidP="00B80285">
      <w:pPr>
        <w:jc w:val="both"/>
      </w:pPr>
      <w:r w:rsidRPr="0080529D">
        <w:t>Срок  поставки товара: В течение 3 (трех) рабочих дней со дня поступления Заявки, до 31 декабря 2018 года</w:t>
      </w:r>
    </w:p>
    <w:p w:rsidR="001478D7" w:rsidRPr="0080529D" w:rsidRDefault="001478D7">
      <w:pPr>
        <w:jc w:val="both"/>
        <w:rPr>
          <w:b/>
          <w:bCs/>
        </w:rPr>
      </w:pPr>
    </w:p>
    <w:p w:rsidR="001478D7" w:rsidRPr="0080529D" w:rsidRDefault="001478D7">
      <w:pPr>
        <w:jc w:val="both"/>
        <w:rPr>
          <w:b/>
          <w:bCs/>
        </w:rPr>
      </w:pPr>
    </w:p>
    <w:p w:rsidR="00B80285" w:rsidRPr="006351F4" w:rsidRDefault="00B80285" w:rsidP="00B80285">
      <w:pPr>
        <w:jc w:val="both"/>
        <w:rPr>
          <w:b/>
          <w:bCs/>
        </w:rPr>
      </w:pPr>
      <w:r>
        <w:rPr>
          <w:b/>
          <w:bCs/>
        </w:rPr>
        <w:t>И.о</w:t>
      </w:r>
      <w:proofErr w:type="gramStart"/>
      <w:r>
        <w:rPr>
          <w:b/>
          <w:bCs/>
        </w:rPr>
        <w:t>.д</w:t>
      </w:r>
      <w:proofErr w:type="gramEnd"/>
      <w:r w:rsidRPr="006351F4">
        <w:rPr>
          <w:b/>
          <w:bCs/>
        </w:rPr>
        <w:t>иректор</w:t>
      </w:r>
      <w:r>
        <w:rPr>
          <w:b/>
          <w:bCs/>
        </w:rPr>
        <w:t>а</w:t>
      </w:r>
      <w:r w:rsidRPr="006351F4">
        <w:rPr>
          <w:b/>
          <w:bCs/>
        </w:rPr>
        <w:t xml:space="preserve">  _____________________  </w:t>
      </w:r>
      <w:proofErr w:type="spellStart"/>
      <w:r>
        <w:rPr>
          <w:b/>
          <w:bCs/>
        </w:rPr>
        <w:t>Сауранбаева</w:t>
      </w:r>
      <w:proofErr w:type="spellEnd"/>
      <w:r>
        <w:rPr>
          <w:b/>
          <w:bCs/>
        </w:rPr>
        <w:t xml:space="preserve"> Ж.Б.</w:t>
      </w:r>
    </w:p>
    <w:p w:rsidR="0021269E" w:rsidRPr="0080529D" w:rsidRDefault="0021269E">
      <w:pPr>
        <w:ind w:hanging="20"/>
        <w:jc w:val="both"/>
        <w:rPr>
          <w:b/>
          <w:bCs/>
        </w:rPr>
      </w:pPr>
      <w:r w:rsidRPr="0080529D">
        <w:rPr>
          <w:b/>
          <w:bCs/>
        </w:rPr>
        <w:t> </w:t>
      </w:r>
    </w:p>
    <w:p w:rsidR="0021269E" w:rsidRPr="0080529D" w:rsidRDefault="0021269E">
      <w:pPr>
        <w:ind w:firstLine="540"/>
        <w:jc w:val="both"/>
        <w:rPr>
          <w:b/>
          <w:bCs/>
        </w:rPr>
      </w:pPr>
      <w:r w:rsidRPr="0080529D">
        <w:rPr>
          <w:b/>
          <w:bCs/>
        </w:rPr>
        <w:t>М.П.</w:t>
      </w:r>
    </w:p>
    <w:p w:rsidR="0021269E" w:rsidRPr="00AF7248" w:rsidRDefault="0021269E">
      <w:pPr>
        <w:ind w:firstLine="360"/>
        <w:jc w:val="right"/>
        <w:rPr>
          <w:highlight w:val="yellow"/>
        </w:rPr>
      </w:pP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Рассмотрев тендерную документацию по проведению </w:t>
      </w:r>
      <w:proofErr w:type="gramStart"/>
      <w:r w:rsidRPr="0080529D">
        <w:rPr>
          <w:spacing w:val="2"/>
          <w:sz w:val="24"/>
          <w:szCs w:val="24"/>
        </w:rPr>
        <w:t>тендера</w:t>
      </w:r>
      <w:proofErr w:type="gramEnd"/>
      <w:r w:rsidRPr="0080529D">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80529D">
        <w:rPr>
          <w:rFonts w:ascii="Times New Roman" w:hAnsi="Times New Roman" w:cs="Times New Roman"/>
          <w:spacing w:val="2"/>
        </w:rPr>
        <w:t>получение</w:t>
      </w:r>
      <w:proofErr w:type="gramEnd"/>
      <w:r w:rsidRPr="0080529D">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Настоящая тендерная заявка состоит </w:t>
      </w:r>
      <w:proofErr w:type="gramStart"/>
      <w:r w:rsidRPr="0080529D">
        <w:rPr>
          <w:spacing w:val="2"/>
          <w:sz w:val="24"/>
          <w:szCs w:val="24"/>
        </w:rPr>
        <w:t>из</w:t>
      </w:r>
      <w:proofErr w:type="gramEnd"/>
      <w:r w:rsidRPr="0080529D">
        <w:rPr>
          <w:spacing w:val="2"/>
          <w:sz w:val="24"/>
          <w:szCs w:val="24"/>
        </w:rPr>
        <w:t>:</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proofErr w:type="gramStart"/>
      <w:r w:rsidRPr="0080529D">
        <w:rPr>
          <w:spacing w:val="2"/>
          <w:sz w:val="24"/>
          <w:szCs w:val="24"/>
        </w:rPr>
        <w:t>Имеющий</w:t>
      </w:r>
      <w:proofErr w:type="gramEnd"/>
      <w:r w:rsidRPr="0080529D">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Банк/филиал банка (наименование) по состоянию </w:t>
      </w:r>
      <w:proofErr w:type="gramStart"/>
      <w:r w:rsidRPr="0080529D">
        <w:rPr>
          <w:spacing w:val="2"/>
          <w:sz w:val="24"/>
          <w:szCs w:val="24"/>
        </w:rPr>
        <w:t>на __________________ подтверждает</w:t>
      </w:r>
      <w:proofErr w:type="gramEnd"/>
      <w:r w:rsidRPr="0080529D">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2. </w:t>
      </w:r>
      <w:proofErr w:type="gramStart"/>
      <w:r w:rsidRPr="0080529D">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roofErr w:type="gramEnd"/>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w:t>
            </w:r>
            <w:proofErr w:type="gramStart"/>
            <w:r w:rsidRPr="0080529D">
              <w:rPr>
                <w:spacing w:val="2"/>
                <w:sz w:val="24"/>
                <w:szCs w:val="24"/>
              </w:rPr>
              <w:t>в</w:t>
            </w:r>
            <w:proofErr w:type="gramEnd"/>
            <w:r w:rsidRPr="0080529D">
              <w:rPr>
                <w:spacing w:val="2"/>
                <w:sz w:val="24"/>
                <w:szCs w:val="24"/>
              </w:rPr>
              <w:t xml:space="preserve">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w:t>
            </w:r>
            <w:proofErr w:type="spellStart"/>
            <w:r w:rsidRPr="0080529D">
              <w:rPr>
                <w:spacing w:val="2"/>
                <w:sz w:val="24"/>
                <w:szCs w:val="24"/>
              </w:rPr>
              <w:t>х</w:t>
            </w:r>
            <w:proofErr w:type="spellEnd"/>
            <w:r w:rsidRPr="0080529D">
              <w:rPr>
                <w:spacing w:val="2"/>
                <w:sz w:val="24"/>
                <w:szCs w:val="24"/>
              </w:rPr>
              <w:t xml:space="preserve">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Общая цена, </w:t>
            </w:r>
            <w:proofErr w:type="gramStart"/>
            <w:r w:rsidRPr="0080529D">
              <w:rPr>
                <w:spacing w:val="2"/>
                <w:sz w:val="24"/>
                <w:szCs w:val="24"/>
              </w:rPr>
              <w:t>в</w:t>
            </w:r>
            <w:proofErr w:type="gramEnd"/>
            <w:r w:rsidRPr="0080529D">
              <w:rPr>
                <w:spacing w:val="2"/>
                <w:sz w:val="24"/>
                <w:szCs w:val="24"/>
              </w:rPr>
              <w:t xml:space="preserve"> ________ </w:t>
            </w:r>
            <w:proofErr w:type="gramStart"/>
            <w:r w:rsidRPr="0080529D">
              <w:rPr>
                <w:spacing w:val="2"/>
                <w:sz w:val="24"/>
                <w:szCs w:val="24"/>
              </w:rPr>
              <w:t>на</w:t>
            </w:r>
            <w:proofErr w:type="gramEnd"/>
            <w:r w:rsidRPr="0080529D">
              <w:rPr>
                <w:spacing w:val="2"/>
                <w:sz w:val="24"/>
                <w:szCs w:val="24"/>
              </w:rPr>
              <w:t xml:space="preserve">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                                                 «____» ___________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proofErr w:type="gramStart"/>
      <w:r w:rsidRPr="0080529D">
        <w:rPr>
          <w:spacing w:val="2"/>
          <w:sz w:val="24"/>
          <w:szCs w:val="24"/>
        </w:rPr>
        <w:t>(наименование заказчика, организатора закупа</w:t>
      </w:r>
      <w:proofErr w:type="gramEnd"/>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Тендерной документацией от «___» _________ _______ </w:t>
      </w:r>
      <w:proofErr w:type="gramStart"/>
      <w:r w:rsidRPr="0080529D">
        <w:rPr>
          <w:spacing w:val="2"/>
          <w:sz w:val="24"/>
          <w:szCs w:val="24"/>
        </w:rPr>
        <w:t>г</w:t>
      </w:r>
      <w:proofErr w:type="gramEnd"/>
      <w:r w:rsidRPr="0080529D">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____________________                                                 «___» __________ _____ </w:t>
      </w:r>
      <w:proofErr w:type="gramStart"/>
      <w:r w:rsidRPr="0080529D">
        <w:rPr>
          <w:spacing w:val="2"/>
          <w:sz w:val="24"/>
          <w:szCs w:val="24"/>
        </w:rPr>
        <w:t>г</w:t>
      </w:r>
      <w:proofErr w:type="gram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 xml:space="preserve">________________________________________________, </w:t>
      </w:r>
      <w:proofErr w:type="gramStart"/>
      <w:r w:rsidRPr="0080529D">
        <w:rPr>
          <w:spacing w:val="2"/>
          <w:sz w:val="24"/>
          <w:szCs w:val="24"/>
        </w:rPr>
        <w:t>именуемый</w:t>
      </w:r>
      <w:proofErr w:type="gramEnd"/>
      <w:r w:rsidRPr="0080529D">
        <w:rPr>
          <w:spacing w:val="2"/>
          <w:sz w:val="24"/>
          <w:szCs w:val="24"/>
        </w:rPr>
        <w:t xml:space="preserve">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w:t>
      </w:r>
      <w:proofErr w:type="spellStart"/>
      <w:r w:rsidRPr="0080529D">
        <w:rPr>
          <w:spacing w:val="2"/>
          <w:sz w:val="24"/>
          <w:szCs w:val="24"/>
        </w:rPr>
        <w:t>ое</w:t>
      </w:r>
      <w:proofErr w:type="spellEnd"/>
      <w:r w:rsidRPr="0080529D">
        <w:rPr>
          <w:spacing w:val="2"/>
          <w:sz w:val="24"/>
          <w:szCs w:val="24"/>
        </w:rPr>
        <w:t>) (</w:t>
      </w:r>
      <w:proofErr w:type="spellStart"/>
      <w:r w:rsidRPr="0080529D">
        <w:rPr>
          <w:spacing w:val="2"/>
          <w:sz w:val="24"/>
          <w:szCs w:val="24"/>
        </w:rPr>
        <w:t>ая</w:t>
      </w:r>
      <w:proofErr w:type="spellEnd"/>
      <w:r w:rsidRPr="0080529D">
        <w:rPr>
          <w:spacing w:val="2"/>
          <w:sz w:val="24"/>
          <w:szCs w:val="24"/>
        </w:rPr>
        <w:t>)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proofErr w:type="gramStart"/>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80529D">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proofErr w:type="gramStart"/>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 xml:space="preserve">Общая стоимость товаров (для ГУ указать наименование товаров </w:t>
      </w:r>
      <w:proofErr w:type="gramStart"/>
      <w:r w:rsidRPr="0080529D">
        <w:rPr>
          <w:spacing w:val="2"/>
          <w:sz w:val="24"/>
          <w:szCs w:val="24"/>
        </w:rPr>
        <w:t>согласно</w:t>
      </w:r>
      <w:proofErr w:type="gramEnd"/>
      <w:r w:rsidRPr="0080529D">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proofErr w:type="gramStart"/>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80529D">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proofErr w:type="gramStart"/>
      <w:r w:rsidRPr="0080529D">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0529D">
        <w:rPr>
          <w:spacing w:val="2"/>
          <w:sz w:val="24"/>
          <w:szCs w:val="24"/>
        </w:rPr>
        <w:t>аффилиированные</w:t>
      </w:r>
      <w:proofErr w:type="spellEnd"/>
      <w:r w:rsidRPr="0080529D">
        <w:rPr>
          <w:spacing w:val="2"/>
          <w:sz w:val="24"/>
          <w:szCs w:val="24"/>
        </w:rPr>
        <w:t xml:space="preserve">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 xml:space="preserve">Упаковка и маркировка ящиков, а также документация внутри и </w:t>
      </w:r>
      <w:proofErr w:type="gramStart"/>
      <w:r w:rsidRPr="0080529D">
        <w:rPr>
          <w:spacing w:val="2"/>
          <w:sz w:val="24"/>
          <w:szCs w:val="24"/>
        </w:rPr>
        <w:t>вне</w:t>
      </w:r>
      <w:proofErr w:type="gramEnd"/>
      <w:r w:rsidRPr="0080529D">
        <w:rPr>
          <w:spacing w:val="2"/>
          <w:sz w:val="24"/>
          <w:szCs w:val="24"/>
        </w:rPr>
        <w:t xml:space="preserve"> </w:t>
      </w:r>
      <w:proofErr w:type="gramStart"/>
      <w:r w:rsidRPr="0080529D">
        <w:rPr>
          <w:spacing w:val="2"/>
          <w:sz w:val="24"/>
          <w:szCs w:val="24"/>
        </w:rPr>
        <w:t>ее</w:t>
      </w:r>
      <w:proofErr w:type="gramEnd"/>
      <w:r w:rsidRPr="0080529D">
        <w:rPr>
          <w:spacing w:val="2"/>
          <w:sz w:val="24"/>
          <w:szCs w:val="24"/>
        </w:rPr>
        <w:t xml:space="preserve">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w:t>
      </w:r>
      <w:proofErr w:type="gramStart"/>
      <w:r w:rsidRPr="0080529D">
        <w:rPr>
          <w:spacing w:val="2"/>
          <w:sz w:val="24"/>
          <w:szCs w:val="24"/>
        </w:rPr>
        <w:t>т(</w:t>
      </w:r>
      <w:proofErr w:type="spellStart"/>
      <w:proofErr w:type="gramEnd"/>
      <w:r w:rsidRPr="0080529D">
        <w:rPr>
          <w:spacing w:val="2"/>
          <w:sz w:val="24"/>
          <w:szCs w:val="24"/>
        </w:rPr>
        <w:t>ы</w:t>
      </w:r>
      <w:proofErr w:type="spellEnd"/>
      <w:r w:rsidRPr="0080529D">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0529D">
        <w:rPr>
          <w:spacing w:val="2"/>
          <w:sz w:val="24"/>
          <w:szCs w:val="24"/>
        </w:rPr>
        <w:t>е(</w:t>
      </w:r>
      <w:proofErr w:type="gramEnd"/>
      <w:r w:rsidRPr="0080529D">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0529D">
        <w:rPr>
          <w:spacing w:val="2"/>
          <w:sz w:val="24"/>
          <w:szCs w:val="24"/>
        </w:rPr>
        <w:t>несет никакой финансовой обязанности</w:t>
      </w:r>
      <w:proofErr w:type="gramEnd"/>
      <w:r w:rsidRPr="0080529D">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w:t>
      </w:r>
      <w:proofErr w:type="gramStart"/>
      <w:r w:rsidRPr="0080529D">
        <w:rPr>
          <w:spacing w:val="2"/>
          <w:sz w:val="24"/>
          <w:szCs w:val="24"/>
        </w:rPr>
        <w:t>,</w:t>
      </w:r>
      <w:proofErr w:type="gramEnd"/>
      <w:r w:rsidRPr="0080529D">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C44902">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w:t>
            </w:r>
            <w:proofErr w:type="spellStart"/>
            <w:r w:rsidRPr="0080529D">
              <w:rPr>
                <w:sz w:val="20"/>
                <w:szCs w:val="20"/>
              </w:rPr>
              <w:t>Алматы</w:t>
            </w:r>
            <w:proofErr w:type="spellEnd"/>
            <w:r w:rsidRPr="0080529D">
              <w:rPr>
                <w:sz w:val="20"/>
                <w:szCs w:val="20"/>
              </w:rPr>
              <w:t xml:space="preserve">, </w:t>
            </w:r>
            <w:proofErr w:type="spellStart"/>
            <w:r w:rsidRPr="0080529D">
              <w:rPr>
                <w:sz w:val="20"/>
                <w:szCs w:val="20"/>
              </w:rPr>
              <w:t>Бостандыкский</w:t>
            </w:r>
            <w:proofErr w:type="spellEnd"/>
            <w:r w:rsidRPr="0080529D">
              <w:rPr>
                <w:sz w:val="20"/>
                <w:szCs w:val="20"/>
              </w:rPr>
              <w:t xml:space="preserve"> район, проспект </w:t>
            </w:r>
            <w:proofErr w:type="spellStart"/>
            <w:r w:rsidRPr="0080529D">
              <w:rPr>
                <w:sz w:val="20"/>
                <w:szCs w:val="20"/>
              </w:rPr>
              <w:t>Аль-Фараби</w:t>
            </w:r>
            <w:proofErr w:type="spellEnd"/>
            <w:r w:rsidRPr="0080529D">
              <w:rPr>
                <w:sz w:val="20"/>
                <w:szCs w:val="20"/>
              </w:rPr>
              <w:t xml:space="preserve">,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 xml:space="preserve">Банк: в ДБ АО «Сбербанк» </w:t>
            </w:r>
            <w:proofErr w:type="spellStart"/>
            <w:r w:rsidRPr="0080529D">
              <w:rPr>
                <w:sz w:val="20"/>
                <w:szCs w:val="20"/>
              </w:rPr>
              <w:t>г</w:t>
            </w:r>
            <w:proofErr w:type="gramStart"/>
            <w:r w:rsidRPr="0080529D">
              <w:rPr>
                <w:sz w:val="20"/>
                <w:szCs w:val="20"/>
              </w:rPr>
              <w:t>.А</w:t>
            </w:r>
            <w:proofErr w:type="gramEnd"/>
            <w:r w:rsidRPr="0080529D">
              <w:rPr>
                <w:sz w:val="20"/>
                <w:szCs w:val="20"/>
              </w:rPr>
              <w:t>лматы</w:t>
            </w:r>
            <w:proofErr w:type="spellEnd"/>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 xml:space="preserve">Директор  _________ </w:t>
            </w:r>
            <w:proofErr w:type="spellStart"/>
            <w:r w:rsidRPr="0080529D">
              <w:rPr>
                <w:b/>
                <w:bCs/>
                <w:sz w:val="20"/>
                <w:szCs w:val="20"/>
              </w:rPr>
              <w:t>Боранбаева</w:t>
            </w:r>
            <w:proofErr w:type="spellEnd"/>
            <w:r w:rsidRPr="0080529D">
              <w:rPr>
                <w:b/>
                <w:bCs/>
                <w:sz w:val="20"/>
                <w:szCs w:val="20"/>
              </w:rPr>
              <w:t xml:space="preserve">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902" w:rsidRDefault="00C44902" w:rsidP="0021269E">
      <w:r>
        <w:separator/>
      </w:r>
    </w:p>
  </w:endnote>
  <w:endnote w:type="continuationSeparator" w:id="1">
    <w:p w:rsidR="00C44902" w:rsidRDefault="00C44902"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C44902" w:rsidRDefault="00C4490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pStyle w:val="a9"/>
      <w:jc w:val="right"/>
    </w:pPr>
    <w:fldSimple w:instr="PAGE  \* MERGEFORMAT ">
      <w:r>
        <w:rPr>
          <w:noProof/>
        </w:rPr>
        <w:t>12</w:t>
      </w:r>
    </w:fldSimple>
  </w:p>
  <w:p w:rsidR="00C44902" w:rsidRDefault="00C449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902" w:rsidRDefault="00C44902" w:rsidP="0021269E">
      <w:r>
        <w:separator/>
      </w:r>
    </w:p>
  </w:footnote>
  <w:footnote w:type="continuationSeparator" w:id="1">
    <w:p w:rsidR="00C44902" w:rsidRDefault="00C44902"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noProof/>
        <w:sz w:val="20"/>
        <w:szCs w:val="20"/>
      </w:rPr>
      <w:t>12</w:t>
    </w:r>
    <w:r>
      <w:rPr>
        <w:sz w:val="20"/>
        <w:szCs w:val="20"/>
      </w:rPr>
      <w:fldChar w:fldCharType="end"/>
    </w:r>
  </w:p>
  <w:p w:rsidR="00C44902" w:rsidRDefault="00C44902">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02" w:rsidRDefault="00C44902">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C44902" w:rsidRDefault="00C44902">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707AC"/>
    <w:rsid w:val="000A0DF4"/>
    <w:rsid w:val="000C26E6"/>
    <w:rsid w:val="000C5D60"/>
    <w:rsid w:val="000D6D5B"/>
    <w:rsid w:val="000F463B"/>
    <w:rsid w:val="001478D7"/>
    <w:rsid w:val="00150673"/>
    <w:rsid w:val="00184DC8"/>
    <w:rsid w:val="001B04A1"/>
    <w:rsid w:val="002000B4"/>
    <w:rsid w:val="00212192"/>
    <w:rsid w:val="0021269E"/>
    <w:rsid w:val="002137E8"/>
    <w:rsid w:val="0026065B"/>
    <w:rsid w:val="00292317"/>
    <w:rsid w:val="002A0E88"/>
    <w:rsid w:val="002C45F1"/>
    <w:rsid w:val="003844D2"/>
    <w:rsid w:val="00392983"/>
    <w:rsid w:val="003D21A4"/>
    <w:rsid w:val="00435711"/>
    <w:rsid w:val="004401B3"/>
    <w:rsid w:val="00451D13"/>
    <w:rsid w:val="0047274E"/>
    <w:rsid w:val="004D7588"/>
    <w:rsid w:val="006310D5"/>
    <w:rsid w:val="006351F4"/>
    <w:rsid w:val="00694C52"/>
    <w:rsid w:val="006C68AE"/>
    <w:rsid w:val="00765B7C"/>
    <w:rsid w:val="0076655C"/>
    <w:rsid w:val="007933B6"/>
    <w:rsid w:val="007D5672"/>
    <w:rsid w:val="007E3E90"/>
    <w:rsid w:val="00800002"/>
    <w:rsid w:val="0080529D"/>
    <w:rsid w:val="00855083"/>
    <w:rsid w:val="008A0698"/>
    <w:rsid w:val="008A42D2"/>
    <w:rsid w:val="008D24D5"/>
    <w:rsid w:val="00934F76"/>
    <w:rsid w:val="0097145A"/>
    <w:rsid w:val="009728DE"/>
    <w:rsid w:val="00974B6B"/>
    <w:rsid w:val="00A12E25"/>
    <w:rsid w:val="00AC618C"/>
    <w:rsid w:val="00AF7248"/>
    <w:rsid w:val="00B80285"/>
    <w:rsid w:val="00B90A53"/>
    <w:rsid w:val="00B91BB6"/>
    <w:rsid w:val="00C0025F"/>
    <w:rsid w:val="00C44902"/>
    <w:rsid w:val="00C82C2F"/>
    <w:rsid w:val="00D740E5"/>
    <w:rsid w:val="00DA220F"/>
    <w:rsid w:val="00DD5F5C"/>
    <w:rsid w:val="00EC3C1F"/>
    <w:rsid w:val="00F540FD"/>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uiPriority w:val="99"/>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uiPriority w:val="99"/>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uiPriority w:val="99"/>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uiPriority w:val="99"/>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40354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E223-EC8E-4A94-9001-BA5FE89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29</Pages>
  <Words>9059</Words>
  <Characters>70193</Characters>
  <Application>Microsoft Office Word</Application>
  <DocSecurity>0</DocSecurity>
  <Lines>584</Lines>
  <Paragraphs>158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11</cp:revision>
  <cp:lastPrinted>2018-02-28T03:34:00Z</cp:lastPrinted>
  <dcterms:created xsi:type="dcterms:W3CDTF">2018-01-31T09:33:00Z</dcterms:created>
  <dcterms:modified xsi:type="dcterms:W3CDTF">2018-02-28T03:42:00Z</dcterms:modified>
</cp:coreProperties>
</file>