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B3" w:rsidRDefault="00C12A35" w:rsidP="00C12A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Сравнительная таблица технической спецификации</w:t>
      </w:r>
      <w:bookmarkStart w:id="0" w:name="_GoBack"/>
      <w:bookmarkEnd w:id="0"/>
    </w:p>
    <w:p w:rsidR="00C12A35" w:rsidRDefault="00C12A35" w:rsidP="00AD715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12A35" w:rsidRDefault="00C12A35" w:rsidP="00AD715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925"/>
        <w:gridCol w:w="2140"/>
        <w:gridCol w:w="4845"/>
        <w:gridCol w:w="2489"/>
        <w:gridCol w:w="2213"/>
        <w:gridCol w:w="2174"/>
      </w:tblGrid>
      <w:tr w:rsidR="00AD39E7" w:rsidRPr="007F59D6" w:rsidTr="00AD39E7">
        <w:tc>
          <w:tcPr>
            <w:tcW w:w="925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2140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4845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Техническая спецификация</w:t>
            </w:r>
          </w:p>
        </w:tc>
        <w:tc>
          <w:tcPr>
            <w:tcW w:w="2489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ТОО САПА Мед Астана</w:t>
            </w:r>
          </w:p>
        </w:tc>
        <w:tc>
          <w:tcPr>
            <w:tcW w:w="2213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ТОО </w:t>
            </w: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MAYA PHARM</w:t>
            </w:r>
          </w:p>
        </w:tc>
        <w:tc>
          <w:tcPr>
            <w:tcW w:w="2174" w:type="dxa"/>
          </w:tcPr>
          <w:p w:rsidR="00AD39E7" w:rsidRPr="00C12A35" w:rsidRDefault="00AD39E7" w:rsidP="007F59D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ТОО </w:t>
            </w:r>
            <w:proofErr w:type="spellStart"/>
            <w:r w:rsidRPr="00C1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Фармпровайд</w:t>
            </w:r>
            <w:proofErr w:type="spellEnd"/>
          </w:p>
        </w:tc>
      </w:tr>
      <w:tr w:rsidR="00AD39E7" w:rsidRPr="007F59D6" w:rsidTr="00AD39E7">
        <w:tc>
          <w:tcPr>
            <w:tcW w:w="925" w:type="dxa"/>
            <w:vAlign w:val="center"/>
          </w:tcPr>
          <w:p w:rsidR="00AD39E7" w:rsidRPr="006B620D" w:rsidRDefault="00AD39E7" w:rsidP="007F59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140" w:type="dxa"/>
            <w:vAlign w:val="center"/>
          </w:tcPr>
          <w:p w:rsidR="00AD39E7" w:rsidRPr="006B620D" w:rsidRDefault="00AD39E7" w:rsidP="00333D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Волюметрический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инфузионный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 для анестезии и интенсивной терапии</w:t>
            </w:r>
          </w:p>
          <w:p w:rsidR="00AD39E7" w:rsidRPr="006B620D" w:rsidRDefault="00AD39E7" w:rsidP="00333DA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845" w:type="dxa"/>
          </w:tcPr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Классификация:  CF,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I, защита от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дефибрилляции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прибора: Жидкокристаллический.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Погрешность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± 5%, включая расходные материалы.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0,1– 999,9 мл/час, минимальный шаг 0,1 мл/ч.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Задаваемый объем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 – 9999 мл, минимальный шаг 0,1 мл.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Задаваемое время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00ч 01м – 99ч 59м, минимальный шаг 1 мин.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данных: Расчет скорости через объем и время; Изменение скорости без прерывания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Контроль введенного объема. 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дозы: Расчет скорости при вводе дозы в мг, мкг,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ммоль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МЕ, веса пациента, времени мин/ч/24ч.</w:t>
            </w:r>
          </w:p>
          <w:p w:rsidR="00AD39E7" w:rsidRPr="006B620D" w:rsidRDefault="00AD39E7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болюсной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1 -  999 мл/час.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Варианты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болюсной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Болюс по требованию; Болюс с заданным объемом; Болюс через заданный интервал (макс. 99 ч 59 м).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болюса: 0.1 – 99.9 мл.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Список лекарств: не менее 9 наименований.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Режим комбинированной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Программирование данных первичной и вторичной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Пауза: С таймером обратного отсчета.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«Открытая вена»: Регулировка и отключение.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использования для переливания крови: Наличие.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Возможность использования для проведения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энтерального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питания: Наличие.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Окклюзионное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давление: 3 уровня регулировки: 0.4-0.8-1.2 бар.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Функция «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Антиболюс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»: Наличие.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Сигнализация: Оптическая и звуковая.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Используемые расходные материалы: возможность использования систем с фильтром для крови; систем светозащитных </w:t>
            </w: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для вливания светочувствительных лекарственных препаратов </w:t>
            </w: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AD39E7" w:rsidRPr="006B620D" w:rsidRDefault="00AD39E7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Возможность смены типа  используемой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на любую другую совместимую систему без необходимости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перекалибровки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прибора: Наличие.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свободного потока: Наличие встроенного зажима.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воздушной эмболии: Ультразвуковой датчик воздуха; Датчик капель.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Причины тревоги: Батарея разряжается/разряжена; окклюзия, флакон (почти) пуст, ошибка установки линии, предупреждение о введенном объеме, времени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электропитания: 220 В / 50 Гц.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Низковольтный источник: 12 В.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Батарея: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NiCd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Длительность работы от батареи: не менее 3,0 ч при скорости 999 мл/ч.</w:t>
            </w:r>
          </w:p>
          <w:p w:rsidR="00AD39E7" w:rsidRPr="006B620D" w:rsidRDefault="00AD39E7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Гарантия: 37 месяцев.</w:t>
            </w:r>
          </w:p>
        </w:tc>
        <w:tc>
          <w:tcPr>
            <w:tcW w:w="2489" w:type="dxa"/>
            <w:vAlign w:val="center"/>
          </w:tcPr>
          <w:p w:rsidR="00AD39E7" w:rsidRPr="006B620D" w:rsidRDefault="003A4329" w:rsidP="006B620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lastRenderedPageBreak/>
              <w:t xml:space="preserve">Не указан доступный диапазон времени и шаг, нет информации о наличии расчета скорости через объем и время. Нет информации о максимально доступном значении настройки болюса. Нет режима комбинированной инфузии. Не указано наличие возможности использования аппрата для переливания крови и проведения энтерального питания. Нет </w:t>
            </w:r>
            <w:r w:rsidR="006B620D"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точных значении 3-х уровней регулировки окклюзионного давления(указан только диапозон давления) Нет информации о наличии функции «Антиболюс». Нет информации о возможности использования систем с фильтром для крови, систем светозащитных для вливания светочувствительных лекартсвенных препаратов. Нет информации о наличии/отсутсвия необходимости перекалибровки прибора при смене типа используемой инфузионной системы. Нет информации о наличии тревог при: неправильной установки линии, предупреждение о введенном объеме, времени инфузии</w:t>
            </w:r>
          </w:p>
        </w:tc>
        <w:tc>
          <w:tcPr>
            <w:tcW w:w="2213" w:type="dxa"/>
            <w:vAlign w:val="center"/>
          </w:tcPr>
          <w:p w:rsidR="00AD39E7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2174" w:type="dxa"/>
          </w:tcPr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39E7" w:rsidRPr="006B620D" w:rsidRDefault="006B620D" w:rsidP="006B62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604A62" w:rsidRPr="007F59D6" w:rsidTr="00AD39E7">
        <w:tc>
          <w:tcPr>
            <w:tcW w:w="925" w:type="dxa"/>
            <w:vAlign w:val="center"/>
          </w:tcPr>
          <w:p w:rsidR="00604A62" w:rsidRPr="006B620D" w:rsidRDefault="00604A6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lastRenderedPageBreak/>
              <w:t>2</w:t>
            </w:r>
          </w:p>
        </w:tc>
        <w:tc>
          <w:tcPr>
            <w:tcW w:w="2140" w:type="dxa"/>
            <w:vAlign w:val="center"/>
          </w:tcPr>
          <w:p w:rsidR="00604A62" w:rsidRPr="006B620D" w:rsidRDefault="00604A6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Шприцевой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инфузионный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 в комплекте</w:t>
            </w:r>
          </w:p>
        </w:tc>
        <w:tc>
          <w:tcPr>
            <w:tcW w:w="4845" w:type="dxa"/>
          </w:tcPr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Классификация: CF,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Class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II, защита от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дефибрилляции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модуля: Шприцевой, стыковка модулей без внешних устройств. 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Интерфейс: Меню на русском языке. 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Графический дисплей: Высокое разрешение, регулировка подсветки и контраста.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Используемые шприцы: 2/3, 5, 10, 20, 30, 50/60 мл различных производителей.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объема шприца: Автоматическое.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типа используемого шприца без необходимости  калибровки прибора: Наличие.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Погрешность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± 2%.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Скорость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0.01 – 1800 мл/ч, минимальный шаг 0.01 мл/ч.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Задаваемый объем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0.1 – 9999 мл, минимальный шаг 0.01 мл.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Задаваемое время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00ч01м – 99ч59м, минимальный шаг 1 мин.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скорости: С/без остановки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скорости: По объему и времени; По дозе в г, мг, мкг,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мЭкв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ккал</w:t>
            </w: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мин/ч/24ч, на вес или площадь поверхности тела.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Инфузия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новорожденных: Ввод веса с точностью до грамма.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болюса: 1 - 1800 мл/ч.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болюса: 0.1 – 50 мл.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Варианты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болюсной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Болюс «по требованию»; Болюс с заданным объемом/временем/дозой; Ввод болюса в единицах/кг, единицах/площадь поверхности тела.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«Открытая вена»: Регулировка и отключение.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«Пауза»: С таймером обратного отсчета.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Список Лекарств:  Сохранение до 1500 препаратов; 10 концентраций для каждого препарата; группировка в 30 категорий, по 50 отделениям, по 16 пациентам.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препаратов, доступные в программе насоса: Название, концентрация; скорость по умолчанию,</w:t>
            </w: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мин., макс.; </w:t>
            </w: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дозировка по умолчанию, мин., макс.; параметры болюса по умолчанию, мин. и макс.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Память: Последние 1000 событий в реальном времени.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PCA: Наличие; подключение гарнитуры PCA.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целевой концентрации (TCI): </w:t>
            </w: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Наличие; выбор препаратов и алгоритмов.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Встроенные фармакокинетические модели: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Marsh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Sсhnider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Minto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подхвата: Автоматическое начало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препарата вторым насосом при окончания введения первым насосом; Система предварительной тревоги перед подхватом и подача информирующего сигнала после подхвата; Таймер обратного отсчета до подхвата;  Система безопасности должна позволять использовать только идентичные шприцы в обоих насосах.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Введение препаратов по заданным профилям: Режим ускорения и замедления, 3 фазы; Программируемый режим, 12 интервалов; Прерывистый режим, 2 фазы.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параметров: Три уровня доступа к параметрам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инфузии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свободного потока: Автоматический фиксатор штока шприца, встроенный в насос.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Загрузка и выгрузка шприца: Автоматическая.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Окклюзионное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давление: 9 уровней: от 75 до 900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ммHg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система динамического контроля скачков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окклюзионного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давления: Позволяет определять резкие скачки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окклюзионного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давления и подавать сигнал тревоги при отсоединении линии от пациента или</w:t>
            </w:r>
            <w:r w:rsidRPr="006B6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неправильной постановке периферического катетера.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Расширенные настройки уровней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окклюзионного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давления: Низкий уровень (2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ммHg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Средний уровень (8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ммHg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Высокий уровень (20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ммHg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«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Антиболюс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 Наличие.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Сигнализация: Оптическая и звуковая.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Индикаторы тревоги: Раздельная предупреждающая и тревожная сигнализация.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тревоги: Батарея разряжается/разряжена; окклюзия, шприц (почти) пуст; ошибка установки шприца; контроль дозы; объем введен; время истекло.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электропитания: 220В, 50 Гц.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Низковольтный источник: 12В, постоянный ток.</w:t>
            </w:r>
          </w:p>
          <w:p w:rsidR="00604A62" w:rsidRPr="006B620D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аккумулятора: </w:t>
            </w:r>
            <w:proofErr w:type="spellStart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NiMH</w:t>
            </w:r>
            <w:proofErr w:type="spellEnd"/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04A62" w:rsidRPr="006B620D" w:rsidRDefault="00604A62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от аккумулятора: 8 ч при скорости 25 мл/ч.</w:t>
            </w:r>
          </w:p>
          <w:p w:rsidR="00604A62" w:rsidRPr="006B620D" w:rsidRDefault="00604A62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Гарантия: 37 месяцев.</w:t>
            </w:r>
          </w:p>
        </w:tc>
        <w:tc>
          <w:tcPr>
            <w:tcW w:w="2489" w:type="dxa"/>
            <w:vAlign w:val="center"/>
          </w:tcPr>
          <w:p w:rsidR="00604A62" w:rsidRPr="00604A62" w:rsidRDefault="00604A62" w:rsidP="00604A6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Не указан шаг регулировки скорости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инфузии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задаваемого объёма и времени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инфузий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Нет информации о наличии возможности изменения скорости без остановки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инфузии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Нет информации наличия возможности ввода веса новорожденного с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точночтью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грамма. Не соответствуют количество препаратов доступных для сохранения в системе Нет информации о возможности сохранения: 10 концентрации для каждого пациента, группировка в 30 категории, по 50 отделениям, по 16 пациентам. Не соответствует количество последних событии сохраняет в памяти. Нет информации о наличии режима РСА и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инфузии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целевой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кончентрации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Нет информации о наличии встроенных фармакокинетических моделях. Нет режима подхвата режима ускорения и замедления. Нет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тнформации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 наличии доп. Системы динамического контроля скачков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окклюзионного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давления. Нет информации о наличии расширенных настроек уровней 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окклюзионного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давления. Нет функции «</w:t>
            </w:r>
            <w:proofErr w:type="spellStart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Антиболюс</w:t>
            </w:r>
            <w:proofErr w:type="spellEnd"/>
            <w:r w:rsidRPr="00604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13" w:type="dxa"/>
            <w:vAlign w:val="center"/>
          </w:tcPr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2174" w:type="dxa"/>
          </w:tcPr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4A62" w:rsidRPr="006B620D" w:rsidRDefault="00604A62" w:rsidP="00923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604A62" w:rsidRPr="007F59D6" w:rsidTr="00AD39E7">
        <w:tc>
          <w:tcPr>
            <w:tcW w:w="925" w:type="dxa"/>
            <w:vAlign w:val="center"/>
          </w:tcPr>
          <w:p w:rsidR="00604A62" w:rsidRPr="00333DA3" w:rsidRDefault="00604A6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40" w:type="dxa"/>
            <w:vAlign w:val="center"/>
          </w:tcPr>
          <w:p w:rsidR="00604A62" w:rsidRPr="00333DA3" w:rsidRDefault="00604A6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</w:tcPr>
          <w:p w:rsidR="00604A62" w:rsidRPr="00FE3BA2" w:rsidRDefault="00604A6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604A62" w:rsidRDefault="00604A6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604A62" w:rsidRPr="007F59D6" w:rsidRDefault="00604A62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74" w:type="dxa"/>
          </w:tcPr>
          <w:p w:rsidR="00604A62" w:rsidRPr="007F59D6" w:rsidRDefault="00604A62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EB6444" w:rsidRPr="00AD7158" w:rsidRDefault="00EB6444" w:rsidP="00330A12">
      <w:pPr>
        <w:rPr>
          <w:rFonts w:ascii="Times New Roman" w:hAnsi="Times New Roman" w:cs="Times New Roman"/>
          <w:sz w:val="28"/>
          <w:szCs w:val="28"/>
        </w:rPr>
      </w:pPr>
    </w:p>
    <w:sectPr w:rsidR="00EB6444" w:rsidRPr="00AD7158" w:rsidSect="002C7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37"/>
    <w:multiLevelType w:val="multilevel"/>
    <w:tmpl w:val="2BA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B0029"/>
    <w:multiLevelType w:val="multilevel"/>
    <w:tmpl w:val="85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158"/>
    <w:rsid w:val="0002464B"/>
    <w:rsid w:val="0002672B"/>
    <w:rsid w:val="000B01B3"/>
    <w:rsid w:val="000D3D72"/>
    <w:rsid w:val="001951CB"/>
    <w:rsid w:val="001F2E3D"/>
    <w:rsid w:val="001F52C9"/>
    <w:rsid w:val="00262594"/>
    <w:rsid w:val="00290ACB"/>
    <w:rsid w:val="002C7AC2"/>
    <w:rsid w:val="00325458"/>
    <w:rsid w:val="00330A12"/>
    <w:rsid w:val="00333DA3"/>
    <w:rsid w:val="00396CAE"/>
    <w:rsid w:val="003A4329"/>
    <w:rsid w:val="00516C9C"/>
    <w:rsid w:val="00527CDE"/>
    <w:rsid w:val="005A076F"/>
    <w:rsid w:val="00604A62"/>
    <w:rsid w:val="006A0D4D"/>
    <w:rsid w:val="006B620D"/>
    <w:rsid w:val="007C119C"/>
    <w:rsid w:val="007D2A01"/>
    <w:rsid w:val="007F59D6"/>
    <w:rsid w:val="009119D6"/>
    <w:rsid w:val="0091698F"/>
    <w:rsid w:val="00963D31"/>
    <w:rsid w:val="00AC3C90"/>
    <w:rsid w:val="00AD39E7"/>
    <w:rsid w:val="00AD7158"/>
    <w:rsid w:val="00C040F0"/>
    <w:rsid w:val="00C12A35"/>
    <w:rsid w:val="00EB4FDB"/>
    <w:rsid w:val="00EB6444"/>
    <w:rsid w:val="00F04FB2"/>
    <w:rsid w:val="00F724EA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0"/>
  </w:style>
  <w:style w:type="paragraph" w:styleId="2">
    <w:name w:val="heading 2"/>
    <w:basedOn w:val="a"/>
    <w:link w:val="20"/>
    <w:uiPriority w:val="9"/>
    <w:qFormat/>
    <w:rsid w:val="00AD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7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58"/>
    <w:rPr>
      <w:b/>
      <w:bCs/>
    </w:rPr>
  </w:style>
  <w:style w:type="table" w:styleId="a5">
    <w:name w:val="Table Grid"/>
    <w:basedOn w:val="a1"/>
    <w:uiPriority w:val="59"/>
    <w:rsid w:val="002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2017-10-12T04:05:00Z</dcterms:created>
  <dcterms:modified xsi:type="dcterms:W3CDTF">2017-10-31T10:01:00Z</dcterms:modified>
</cp:coreProperties>
</file>