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76F8B">
        <w:rPr>
          <w:rStyle w:val="a4"/>
          <w:sz w:val="28"/>
          <w:szCs w:val="28"/>
        </w:rPr>
        <w:t>Приказ Министра здравоохранения Республики Казахстан № 142 от 2 апреля 2018 года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Об утверждении Правил проведения медико-биологических экспериментов, доклинических (неклинических) и клинических исследований, а также требований к доклиническим и клиническим базам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 соответствии с пунктом 2 статьи 72, пунктом 3 статьи 74 и пунктом 11 статьи 180 </w:t>
      </w:r>
      <w:hyperlink r:id="rId6" w:history="1">
        <w:r w:rsidRPr="00176F8B">
          <w:rPr>
            <w:rStyle w:val="a5"/>
            <w:b/>
            <w:bCs/>
            <w:color w:val="auto"/>
            <w:sz w:val="28"/>
            <w:szCs w:val="28"/>
            <w:u w:val="none"/>
          </w:rPr>
          <w:t>Кодекса</w:t>
        </w:r>
      </w:hyperlink>
      <w:r w:rsidRPr="00176F8B">
        <w:rPr>
          <w:sz w:val="28"/>
          <w:szCs w:val="28"/>
        </w:rPr>
        <w:t> Республики Казахстан от 18 сентября 2009 года "О здоровье народа и системе здравоохранения" </w:t>
      </w:r>
      <w:r w:rsidRPr="00176F8B">
        <w:rPr>
          <w:rStyle w:val="a4"/>
          <w:sz w:val="28"/>
          <w:szCs w:val="28"/>
        </w:rPr>
        <w:t>ПРИКАЗЫВАЮ</w:t>
      </w:r>
      <w:r w:rsidRPr="00176F8B">
        <w:rPr>
          <w:sz w:val="28"/>
          <w:szCs w:val="28"/>
        </w:rPr>
        <w:t>:</w:t>
      </w:r>
    </w:p>
    <w:p w:rsidR="00176F8B" w:rsidRPr="00176F8B" w:rsidRDefault="00176F8B" w:rsidP="00176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Утвердить Правила проведения медико-биологических экспериментов, доклинических (неклиническим) и клинических исследований, а также требования к доклиническим и клиническим базам согласно приложению 1к настоящему приказу.</w:t>
      </w:r>
      <w:proofErr w:type="gramEnd"/>
    </w:p>
    <w:p w:rsidR="00176F8B" w:rsidRPr="00176F8B" w:rsidRDefault="00176F8B" w:rsidP="00176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Признать утратившими силу некоторые приказы Министерства здравоохранения Республики Казахстан согласно приложению 2к настоящему приказу.</w:t>
      </w:r>
    </w:p>
    <w:p w:rsidR="00176F8B" w:rsidRPr="00176F8B" w:rsidRDefault="00176F8B" w:rsidP="00176F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4) размещение настоящего приказа на </w:t>
      </w:r>
      <w:proofErr w:type="spellStart"/>
      <w:r w:rsidRPr="00176F8B">
        <w:rPr>
          <w:sz w:val="28"/>
          <w:szCs w:val="28"/>
        </w:rPr>
        <w:t>интернет-ресурсе</w:t>
      </w:r>
      <w:proofErr w:type="spellEnd"/>
      <w:r w:rsidRPr="00176F8B">
        <w:rPr>
          <w:sz w:val="28"/>
          <w:szCs w:val="28"/>
        </w:rPr>
        <w:t xml:space="preserve"> Министерства здравоохранения Республики Казахстан после его официального опубликования;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p w:rsidR="00176F8B" w:rsidRPr="00176F8B" w:rsidRDefault="00176F8B" w:rsidP="00176F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Контроль за исполнением настоящего приказа возложить на </w:t>
      </w:r>
      <w:proofErr w:type="gramStart"/>
      <w:r w:rsidRPr="00176F8B">
        <w:rPr>
          <w:sz w:val="28"/>
          <w:szCs w:val="28"/>
        </w:rPr>
        <w:t>вице-министра</w:t>
      </w:r>
      <w:proofErr w:type="gramEnd"/>
      <w:r w:rsidRPr="00176F8B">
        <w:rPr>
          <w:sz w:val="28"/>
          <w:szCs w:val="28"/>
        </w:rPr>
        <w:t xml:space="preserve"> здравоохранения Республики Казахстан </w:t>
      </w:r>
      <w:proofErr w:type="spellStart"/>
      <w:r w:rsidRPr="00176F8B">
        <w:rPr>
          <w:sz w:val="28"/>
          <w:szCs w:val="28"/>
        </w:rPr>
        <w:t>Актаеву</w:t>
      </w:r>
      <w:proofErr w:type="spellEnd"/>
      <w:r w:rsidRPr="00176F8B">
        <w:rPr>
          <w:sz w:val="28"/>
          <w:szCs w:val="28"/>
        </w:rPr>
        <w:t xml:space="preserve"> Л.М.</w:t>
      </w:r>
    </w:p>
    <w:p w:rsidR="00176F8B" w:rsidRPr="00176F8B" w:rsidRDefault="00176F8B" w:rsidP="00176F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rStyle w:val="a4"/>
          <w:i/>
          <w:iCs/>
          <w:sz w:val="28"/>
          <w:szCs w:val="28"/>
        </w:rPr>
        <w:t xml:space="preserve">Министр здравоохранения Республики Казахстан                            Е. </w:t>
      </w:r>
      <w:proofErr w:type="spellStart"/>
      <w:r w:rsidRPr="00176F8B">
        <w:rPr>
          <w:rStyle w:val="a4"/>
          <w:i/>
          <w:iCs/>
          <w:sz w:val="28"/>
          <w:szCs w:val="28"/>
        </w:rPr>
        <w:t>Биртанов</w:t>
      </w:r>
      <w:proofErr w:type="spell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Приложение 1</w:t>
      </w:r>
      <w:r w:rsidRPr="00176F8B">
        <w:rPr>
          <w:sz w:val="28"/>
          <w:szCs w:val="28"/>
        </w:rPr>
        <w:br/>
        <w:t>к приказу Министра</w:t>
      </w:r>
      <w:r w:rsidRPr="00176F8B">
        <w:rPr>
          <w:sz w:val="28"/>
          <w:szCs w:val="28"/>
        </w:rPr>
        <w:br/>
        <w:t>здравоохранения</w:t>
      </w:r>
      <w:r w:rsidRPr="00176F8B">
        <w:rPr>
          <w:sz w:val="28"/>
          <w:szCs w:val="28"/>
        </w:rPr>
        <w:br/>
        <w:t>Республики Казахстан</w:t>
      </w:r>
      <w:r w:rsidRPr="00176F8B">
        <w:rPr>
          <w:sz w:val="28"/>
          <w:szCs w:val="28"/>
        </w:rPr>
        <w:br/>
        <w:t>от 2 апреля 2018 года № 142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Правила</w:t>
      </w:r>
      <w:r w:rsidRPr="00176F8B">
        <w:rPr>
          <w:sz w:val="28"/>
          <w:szCs w:val="28"/>
        </w:rPr>
        <w:br/>
      </w:r>
      <w:r w:rsidRPr="00176F8B">
        <w:rPr>
          <w:rStyle w:val="a4"/>
          <w:sz w:val="28"/>
          <w:szCs w:val="28"/>
        </w:rPr>
        <w:t>проведения медико-биологических экспериментов, доклинических (неклинических) и клинических исследований, а также требования к доклиническим и клиническим базам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Глава 1. Общие положения</w:t>
      </w:r>
    </w:p>
    <w:p w:rsidR="00176F8B" w:rsidRPr="00176F8B" w:rsidRDefault="00176F8B" w:rsidP="00176F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Правила проведения медико-биологических экспериментов доклинических (неклинических) и клинических исследований (далее – Правила</w:t>
      </w:r>
      <w:proofErr w:type="gramStart"/>
      <w:r w:rsidRPr="00176F8B">
        <w:rPr>
          <w:sz w:val="28"/>
          <w:szCs w:val="28"/>
        </w:rPr>
        <w:t>)р</w:t>
      </w:r>
      <w:proofErr w:type="gramEnd"/>
      <w:r w:rsidRPr="00176F8B">
        <w:rPr>
          <w:sz w:val="28"/>
          <w:szCs w:val="28"/>
        </w:rPr>
        <w:t>азработаны в соответствии с пунктом 2статьи 72, пунктом 3статьи 74 и пунктом 11 статьи 180 Кодекса Республики Казахстан от 18 сентября 2009 года "О здоровье народа и системе здравоохранения" (далее – Кодекс) и определяют порядок проведения медико-биологических экспериментов, доклинических и клинических исследований, а также устанавливают требования к доклиническим и клиническим базам.</w:t>
      </w:r>
    </w:p>
    <w:p w:rsidR="00176F8B" w:rsidRPr="00176F8B" w:rsidRDefault="00176F8B" w:rsidP="00176F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настоящих Правилах используются следующие термины и определения: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информированное согласие – процедура добровольного подтверждения субъектом своего согласия на участие в конкретном исследовании после получения информации обо всех значимых для принятия им решения аспектах исследования. Информированное согласие документируется посредством подписания и датирования формы информированного согласия;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непредвиденная нежелательная реакция - нежелательная реакция, характер, степень тяжести или исход которой не соответствуют информации действующей инструкции по медицинскому применению лекарственного средства либо брошюре исследователя для незарегистрированного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3) исследование биоэквивалентности – сравнительное изучение </w:t>
      </w:r>
      <w:proofErr w:type="spellStart"/>
      <w:r w:rsidRPr="00176F8B">
        <w:rPr>
          <w:sz w:val="28"/>
          <w:szCs w:val="28"/>
        </w:rPr>
        <w:t>биодоступности</w:t>
      </w:r>
      <w:proofErr w:type="spellEnd"/>
      <w:r w:rsidRPr="00176F8B">
        <w:rPr>
          <w:sz w:val="28"/>
          <w:szCs w:val="28"/>
        </w:rPr>
        <w:t xml:space="preserve"> с целью установления фармакокинетической эквивалентности между тестируемым препаратом и препаратом сравнения;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4) лекарственное средство – средство, представляющее собой или содержащие фармакологически активные вещества, вступающие в контакт с организмом человека или проникающие в его органы и ткани,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сырье, </w:t>
      </w:r>
      <w:proofErr w:type="spellStart"/>
      <w:r w:rsidRPr="00176F8B">
        <w:rPr>
          <w:sz w:val="28"/>
          <w:szCs w:val="28"/>
        </w:rPr>
        <w:t>балк</w:t>
      </w:r>
      <w:proofErr w:type="spellEnd"/>
      <w:r w:rsidRPr="00176F8B">
        <w:rPr>
          <w:sz w:val="28"/>
          <w:szCs w:val="28"/>
        </w:rPr>
        <w:t>-продукты лекарственных средств, лекарственные препараты;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нежелательная реакция - непреднамеренная неблагоприятная реакция организма, связанная с применением лекарственного средства (исследуемого препарата), предполагающая наличие, как минимум, возможной взаимосвязи с применением подозреваемого лекарственного средства (исследуемого препарата);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6) нежелательное явление - любое неблагоприятное и непреднамеренное изменение в состоянии здоровья пациента или субъекта клинического исследования, которому назначался лекарственный препарат, независимо от причинно-следственной связи с его применением;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7) неблагоприятное событие (инцидент) – любая неисправность и (или) ухудшение характеристик, или нарушение функционирования медицинского изделия, или недостаточность либо некорректность сопроводительной информации (документации) на медицинское изделие, или побочное действие, не указанное в инструкции по применению, которые прямо или косвенно привели или могли привести к смерти, ухудшению состояния здоровья пользователей или третьих лиц (при этом под серьезным ухудшением болезни понимаются опасное для</w:t>
      </w:r>
      <w:proofErr w:type="gramEnd"/>
      <w:r w:rsidRPr="00176F8B">
        <w:rPr>
          <w:sz w:val="28"/>
          <w:szCs w:val="28"/>
        </w:rPr>
        <w:t xml:space="preserve"> жизни заболевание, стойкое поражение функции организма или необратимое повреждение строения тела, состояние, требующее госпитализации или значительного увеличения пребывания в стационаре уже госпитализированного пациента, функциональное нарушение у плода, его гибель, врожденная аномалия или родовая травма);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индивидуальная регистрационная карта (далее – ИРК) - документ на бумажном, электронном носителе, предназначенный для внесения всей предусмотренной протоколом и подлежащей передаче спонсору информации по каждому субъекту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9) исследуемый лекарственный препарат - лекарственный препарат, который в исследовании подвергается испытанию или применяется для сравнения, включая плацебо, в том числе зарегистрированный лекарственный препарат (в случае, если его способ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показанию);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спонсор исследования – физическое или юридическое лицо, осуществляющее организацию, контроль и финансирование медико-биологического эксперимента, доклинического и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11) исследовательский центр – организация, на базе которой проводится медико-биологический эксперимент, доклиническое или клиническое исследование;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12) субъект исследования – физическое лицо, участвующее в клиническом исследовании;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13) исследователь -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14) брошюра исследователя - сводное изложение результатов клинического и доклинического изучения исследуемого препарата, значимых для его исследования на человеке;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15) </w:t>
      </w:r>
      <w:proofErr w:type="spellStart"/>
      <w:r w:rsidRPr="00176F8B">
        <w:rPr>
          <w:sz w:val="28"/>
          <w:szCs w:val="28"/>
        </w:rPr>
        <w:t>неинтервенционное</w:t>
      </w:r>
      <w:proofErr w:type="spellEnd"/>
      <w:r w:rsidRPr="00176F8B">
        <w:rPr>
          <w:sz w:val="28"/>
          <w:szCs w:val="28"/>
        </w:rPr>
        <w:t xml:space="preserve"> исследование–исследование, которое проводится после государственной регистрации лекарственного препарата и назначается </w:t>
      </w:r>
      <w:r w:rsidRPr="00176F8B">
        <w:rPr>
          <w:sz w:val="28"/>
          <w:szCs w:val="28"/>
        </w:rPr>
        <w:lastRenderedPageBreak/>
        <w:t>в рамках медицинской практики в соответствии с инструкцией по медицинскому применению;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16) интервенционное исследование – исследование с участием человека в качестве субъекта исследования, при котором врач на основании протокола интервенционного клинического исследования, соответствующего порядку проведения клинических исследований, определяемому уполномоченным органом, назначает субъектам исследования специальное вмешательство;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17) доклиническое (неклиническое) исследование – комплекс экспериментальных фармакологических, токсикологических и других научных исследований биологически активных веществ, фармакологических и лекарственных средств, изделий медицинского назначения и медицинской техники с целью изучения их эффективности и безопасности;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18)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19) первая фаза клинического исследования – исследование, которое проводится с целью предварительной оценки безопасности исследуемого лекарственного препарата, а также определение предварительной схемы дозирования путем исследования </w:t>
      </w:r>
      <w:proofErr w:type="spellStart"/>
      <w:r w:rsidRPr="00176F8B">
        <w:rPr>
          <w:sz w:val="28"/>
          <w:szCs w:val="28"/>
        </w:rPr>
        <w:t>фармакокинетики</w:t>
      </w:r>
      <w:proofErr w:type="spellEnd"/>
      <w:r w:rsidRPr="00176F8B">
        <w:rPr>
          <w:sz w:val="28"/>
          <w:szCs w:val="28"/>
        </w:rPr>
        <w:t xml:space="preserve"> и </w:t>
      </w:r>
      <w:proofErr w:type="spellStart"/>
      <w:r w:rsidRPr="00176F8B">
        <w:rPr>
          <w:sz w:val="28"/>
          <w:szCs w:val="28"/>
        </w:rPr>
        <w:t>фармакодинамики</w:t>
      </w:r>
      <w:proofErr w:type="spellEnd"/>
      <w:r w:rsidRPr="00176F8B">
        <w:rPr>
          <w:sz w:val="28"/>
          <w:szCs w:val="28"/>
        </w:rPr>
        <w:t xml:space="preserve"> на здоровых добровольцах или пациентах, страдающих соответствующим заболеванием, когда высокая токсичность исследуемого препарата делает проведение исследования у здоровых добровольцев неэтичным;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20) вторая фаза клинического исследования – исследование с целью установления терапевтической эффективности и безопасности исследуемого лекарственного средства у субъектов исследования соответствующего профиля;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21) четвертая фаза клинического исследования – исследование лекарственного средства, которое осуществляется после его регистрации и поступления на рынок, с целью подтверждения терапевтической эффективности, стратегии его дальнейшего использования, а также для получения дополнительной информации о спектре и частоте побочных действий и взаимодействии исследуемого лекарственного средства с другими лекарственными средствами;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22) третья фаза клинического исследования – исследование с целью подтверждения терапевтической эффективности, безопасности и выявления отдаленных эффектов исследуемого лекарственного препарата;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23) отчет о клиническом исследовании – описание в письменной форме клинического исследования терапевтического, профилактического или диагностического средства с участием человека в качестве субъекта, объединяющее клиническое и статистическое описания, представление данных и их анализ; отдаленных эффектов, включая побочные реакции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24) протокол клинического исследования (далее – протокол) – документ, описывающий цели, дизайн, методологию, статистические аспекты и организацию исследования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25) вспомогательный лекарственный препарат – зарегистрированный лекарственный препарат, используемый в целях клинического исследования в соответствии с протоколом клинического исследования, но не в качестве исследуемого лекарственного препарата; лекарственные препараты не указанные в протоколе клинического исследования не относятся к вспомогательным лекарственным препаратам;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26) серьезное нежелательное явление (далее – СНЯ) и (или) серьезная нежелательная реакция (далее – СНР) - нежелательная реакция, которая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состояний;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27) медико-биологический эксперимент – исследование, основанное на воспроизведении (моделировании) структурно - функционального комплекса изучаемого состояния или болезни в упрощенной форме на лабораторных животных для выяснения причин, условий и механизмов возникновения состояния или развития заболевания, разработки методов лечения и профилактики;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28) препарат сравнения – лекарственный препарат либо плацебо, используемый как контроль в клиническом исследовании;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29) стандартные операционные процедуры (далее – СОП) - подробные письменные инструкции, предназначенные для достижения единообразия при осуществлении определенной деятельности;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30) надлежащая клиническая практика (GCP) – стандарт планирования, организации, проведения, мониторинга, аудита, документирования клинических исследований, а также анализа и представления их результатов, служащий гарантией достоверности и точности полученных данных и представленных результатов, а также обеспечивающий защиту прав, здоровья и конфиденциальности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31) синопсис протокола – краткое изложение протокола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32) технический файл – документированные данные, подтверждающие соответствие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них.</w:t>
      </w:r>
    </w:p>
    <w:p w:rsidR="00176F8B" w:rsidRPr="00176F8B" w:rsidRDefault="00176F8B" w:rsidP="00176F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 xml:space="preserve">В соответствии со статьей 181Кодекса создается Комиссия по вопросам этики (далее – Комиссия) для проведения независимой экспертизы документов исследований, независимой оценки безопасности и соблюдения прав человека на стадиях планирования и проведения исследования, оценки соответствия протокола клинического исследования стандартам надлежащей клинической и научной практики, а также квалификации исследователей и </w:t>
      </w:r>
      <w:r w:rsidRPr="00176F8B">
        <w:rPr>
          <w:sz w:val="28"/>
          <w:szCs w:val="28"/>
        </w:rPr>
        <w:lastRenderedPageBreak/>
        <w:t>техническому оснащению организации здравоохранения, проводящей данное исследование, оценки соблюдения международных и национальных этических</w:t>
      </w:r>
      <w:proofErr w:type="gramEnd"/>
      <w:r w:rsidRPr="00176F8B">
        <w:rPr>
          <w:sz w:val="28"/>
          <w:szCs w:val="28"/>
        </w:rPr>
        <w:t xml:space="preserve"> норм при проведении клинических исследований, участия в разработке документов по вопросам биологической и медицинской этики.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В Республике Казахстан функционируют </w:t>
      </w:r>
      <w:proofErr w:type="gramStart"/>
      <w:r w:rsidRPr="00176F8B">
        <w:rPr>
          <w:sz w:val="28"/>
          <w:szCs w:val="28"/>
        </w:rPr>
        <w:t>Центральная</w:t>
      </w:r>
      <w:proofErr w:type="gramEnd"/>
      <w:r w:rsidRPr="00176F8B">
        <w:rPr>
          <w:sz w:val="28"/>
          <w:szCs w:val="28"/>
        </w:rPr>
        <w:t xml:space="preserve"> и локальные Комиссии. Центральная Комиссия создается при уполномоченном органе как независимый экспертный орган в целях защиты прав и достоинства человека в связи с использованием достижений биологии и медицины. Локальные Комиссии создаются при организациях для независимой оценки исследований, проводимых на их базе.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Глава 2. Порядок проведения медико-биологических экспериментов, доклинических (неклинических) исследований</w:t>
      </w:r>
    </w:p>
    <w:p w:rsidR="00176F8B" w:rsidRPr="00176F8B" w:rsidRDefault="00176F8B" w:rsidP="00176F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выбирает исследовательский центр для проведения медико-биологического эксперимента, доклинического (неклинического) исследования.</w:t>
      </w:r>
    </w:p>
    <w:p w:rsidR="00176F8B" w:rsidRPr="00176F8B" w:rsidRDefault="00176F8B" w:rsidP="00176F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заключения Комиссии спонсор (или руководитель исследования) обращается в локальную Комиссию для проведения этической экспертизы материалов медико-биологического эксперимента, доклинического (неклинические) исследования.</w:t>
      </w:r>
    </w:p>
    <w:p w:rsidR="00176F8B" w:rsidRPr="00176F8B" w:rsidRDefault="00176F8B" w:rsidP="00176F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Медико-биологические эксперименты, доклинические (неклинические) исследования проводятся при наличии положительного заключения локальной Комиссии.</w:t>
      </w:r>
    </w:p>
    <w:p w:rsidR="00176F8B" w:rsidRPr="00176F8B" w:rsidRDefault="00176F8B" w:rsidP="00176F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(или руководитель исследования) представляет в локальную Комиссию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заявку на этическую экспертизу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протокол медико-биологического эксперимента, доклинического (неклинического)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информацию о базе проведения медико-биологического эксперимента, доклинического (неклинического)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сведения о лабораторных животных и условиях их содержания;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перечень СОП;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резюме исследователя по форме согласно приложению 1 к настоящим Правилам.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Срок этической экспертизы материалов медико-биологического эксперимента, доклинического (неклинического) исследования не превышает четырнадцать рабочих дней со дня сдачи полного пакета документов.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предоставления неполного пакета документов в течение трех рабочих дней локальная Комиссия возвращает документы спонсору (или руководителю исследования).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Локальная Комиссия проводит этическую экспертизу материалов медико-биологического эксперимента, доклинического (неклинического) исследования по процедурам, </w:t>
      </w:r>
      <w:proofErr w:type="gramStart"/>
      <w:r w:rsidRPr="00176F8B">
        <w:rPr>
          <w:sz w:val="28"/>
          <w:szCs w:val="28"/>
        </w:rPr>
        <w:t>утвержденными</w:t>
      </w:r>
      <w:proofErr w:type="gramEnd"/>
      <w:r w:rsidRPr="00176F8B">
        <w:rPr>
          <w:sz w:val="28"/>
          <w:szCs w:val="28"/>
        </w:rPr>
        <w:t xml:space="preserve"> исследовательским центром.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проведении этической экспертизы медико-биологического эксперимента, доклиническог</w:t>
      </w:r>
      <w:proofErr w:type="gramStart"/>
      <w:r w:rsidRPr="00176F8B">
        <w:rPr>
          <w:sz w:val="28"/>
          <w:szCs w:val="28"/>
        </w:rPr>
        <w:t>о(</w:t>
      </w:r>
      <w:proofErr w:type="gramEnd"/>
      <w:r w:rsidRPr="00176F8B">
        <w:rPr>
          <w:sz w:val="28"/>
          <w:szCs w:val="28"/>
        </w:rPr>
        <w:t xml:space="preserve">неклинического) исследования локальная Комиссия при необходимости запрашивает у спонсора (или руководителя </w:t>
      </w:r>
      <w:r w:rsidRPr="00176F8B">
        <w:rPr>
          <w:sz w:val="28"/>
          <w:szCs w:val="28"/>
        </w:rPr>
        <w:lastRenderedPageBreak/>
        <w:t>исследования) разъяснения или уточнения по конкретным положениям в представленном перечне документов. Время, необходимое для представления запрошенной информации не входит в сроки проведения этической экспертизы и не превышает шестьдесят календарных дней.</w:t>
      </w:r>
    </w:p>
    <w:p w:rsidR="00176F8B" w:rsidRPr="00176F8B" w:rsidRDefault="00176F8B" w:rsidP="00176F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По результатам этической экспертизы медико-биологического эксперимента, доклинического (неклинического) исследования Комиссия принимает одно из следующих решений: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об одобрении проведения медико-биологического эксперимента, доклинического (неклинического) исследования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о необходимости доработки материалов заявки на проведение медико-биологического эксперимента, доклинического (неклинического)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об отказе в проведения медико-биологического эксперимента, доклинического (неклинического) исследования.</w:t>
      </w:r>
    </w:p>
    <w:p w:rsidR="00176F8B" w:rsidRPr="00176F8B" w:rsidRDefault="00176F8B" w:rsidP="00176F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Основанием для отказа в проведении исследования является: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отсутствие научной обоснованности в проведении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неприемлемость проведения исследования с этической точки зрения;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нарушение принципов, отраженных в Стандарте надлежащей лабораторной практики GLP, утвержденным приказом Министра здравоохранения и социального развития Республики Казахстан от 27 мая 2015 года № 392 "Об утверждении надлежащих фармацевтических практик" (зарегистрирован в Реестре государственной регистрации нормативных правовых актов под № 11506) (далее – Приказ № 392).</w:t>
      </w:r>
    </w:p>
    <w:p w:rsidR="00176F8B" w:rsidRPr="00176F8B" w:rsidRDefault="00176F8B" w:rsidP="00176F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После получения решения об одобрении проведения медико-биологического эксперимента, доклинического (неклинического) исследования спонсор (или руководитель исследования) представляет в исследовательский центр положительное заключение Комиссии.</w:t>
      </w:r>
    </w:p>
    <w:p w:rsidR="00176F8B" w:rsidRPr="00176F8B" w:rsidRDefault="00176F8B" w:rsidP="00176F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Доклинические исследования лекарственных сре</w:t>
      </w:r>
      <w:proofErr w:type="gramStart"/>
      <w:r w:rsidRPr="00176F8B">
        <w:rPr>
          <w:sz w:val="28"/>
          <w:szCs w:val="28"/>
        </w:rPr>
        <w:t>дств пр</w:t>
      </w:r>
      <w:proofErr w:type="gramEnd"/>
      <w:r w:rsidRPr="00176F8B">
        <w:rPr>
          <w:sz w:val="28"/>
          <w:szCs w:val="28"/>
        </w:rPr>
        <w:t>оводятся в соответствии со Стандартом GLP Приказа № 392. Доклинические (неклинические) исследования изделий медицинского назначения и медицинской техники (оценка биологического действия) проводятся в соответствии со Стандартом ISO 10993, входящем в </w:t>
      </w:r>
      <w:proofErr w:type="spellStart"/>
      <w:r w:rsidRPr="00176F8B">
        <w:rPr>
          <w:sz w:val="28"/>
          <w:szCs w:val="28"/>
        </w:rPr>
        <w:t>Переченьстандартов</w:t>
      </w:r>
      <w:proofErr w:type="spellEnd"/>
      <w:r w:rsidRPr="00176F8B">
        <w:rPr>
          <w:sz w:val="28"/>
          <w:szCs w:val="28"/>
        </w:rPr>
        <w:t xml:space="preserve">, в результате </w:t>
      </w:r>
      <w:proofErr w:type="gramStart"/>
      <w:r w:rsidRPr="00176F8B">
        <w:rPr>
          <w:sz w:val="28"/>
          <w:szCs w:val="28"/>
        </w:rPr>
        <w:t>применения</w:t>
      </w:r>
      <w:proofErr w:type="gramEnd"/>
      <w:r w:rsidRPr="00176F8B">
        <w:rPr>
          <w:sz w:val="28"/>
          <w:szCs w:val="28"/>
        </w:rPr>
        <w:t xml:space="preserve">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рекомендованных Коллегией Евразийской экономической комиссией от 04 сентября 2017 года №17 (далее – рекомендация Коллегии Евразийской экономической комиссией № 17).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Глава 3. Порядок проведения клинических исследований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1. Порядок получения разрешения на проведение клинических исследований</w:t>
      </w:r>
    </w:p>
    <w:p w:rsidR="00176F8B" w:rsidRPr="00176F8B" w:rsidRDefault="00176F8B" w:rsidP="00176F8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Разрешение на проведение клинического исследования выдается уполномоченным органом в случае: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1) клинических исследований лекарственных средств первой, второй, третьей фазы;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оценки эквивалентности воспроизведенных лекарственных средств;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клинических исследований имплантируемых изделий медицинского назначения и медицинской техники, а также класса потенциального риска применения 3 и 2Б, если специально не доказано, что клиническая эффективность и безопасность заявляемого изделия медицинского назначения или медицинской техники доказана другим способом;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клинического исследования медицинских изделий, функциональные характеристики, принцип действия, назначение, показания к медицинскому применению или особенности медицинского применения, которых ранее не исследовались;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клинического исследования модификаций изделий медицинского назначения и медицинской техники, ранее допущенных к медицинскому применению, в случае, если произведенные изменения связаны с появлением новых функциональных характеристик, изменением программного обеспечения, принципа действия, назначения или особенностей медицинского применения, которые ранее не исследовались;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6) клинического исследования изделий медицинского назначения или медицинской техники,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  <w:proofErr w:type="gramEnd"/>
    </w:p>
    <w:p w:rsidR="00176F8B" w:rsidRPr="00176F8B" w:rsidRDefault="00176F8B" w:rsidP="00176F8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разрешения на проведение клинического исследования спонсор предоставляет в уполномоченный орган: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положительное заключение экспертной организации;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положительное заключение этической экспертизы материалов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В течении </w:t>
      </w:r>
      <w:proofErr w:type="spellStart"/>
      <w:r w:rsidRPr="00176F8B">
        <w:rPr>
          <w:sz w:val="28"/>
          <w:szCs w:val="28"/>
        </w:rPr>
        <w:t>тр</w:t>
      </w:r>
      <w:proofErr w:type="gramStart"/>
      <w:r w:rsidRPr="00176F8B">
        <w:rPr>
          <w:sz w:val="28"/>
          <w:szCs w:val="28"/>
        </w:rPr>
        <w:t>e</w:t>
      </w:r>
      <w:proofErr w:type="gramEnd"/>
      <w:r w:rsidRPr="00176F8B">
        <w:rPr>
          <w:sz w:val="28"/>
          <w:szCs w:val="28"/>
        </w:rPr>
        <w:t>х</w:t>
      </w:r>
      <w:proofErr w:type="spellEnd"/>
      <w:r w:rsidRPr="00176F8B">
        <w:rPr>
          <w:sz w:val="28"/>
          <w:szCs w:val="28"/>
        </w:rPr>
        <w:t xml:space="preserve"> рабочих дней со дня представления документов, указанных в пункте 17настоящих Правил уполномоченный орган выдает разрешение на проведение клинического исследования в соответствии со </w:t>
      </w:r>
      <w:proofErr w:type="spellStart"/>
      <w:r w:rsidRPr="00176F8B">
        <w:rPr>
          <w:sz w:val="28"/>
          <w:szCs w:val="28"/>
        </w:rPr>
        <w:t>стандартомгосударственной</w:t>
      </w:r>
      <w:proofErr w:type="spellEnd"/>
      <w:r w:rsidRPr="00176F8B">
        <w:rPr>
          <w:sz w:val="28"/>
          <w:szCs w:val="28"/>
        </w:rPr>
        <w:t xml:space="preserve"> услуги "Выдача разрешения на проведение клинических исследований медицинских технологий", утвержденным приказом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под № 11356).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2. Порядок получения заключения экспертной организации</w:t>
      </w:r>
    </w:p>
    <w:p w:rsidR="00176F8B" w:rsidRPr="00176F8B" w:rsidRDefault="00176F8B" w:rsidP="00176F8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заключения экспертной организации на проведение клинического исследования спонсор обращается в экспертную организацию.</w:t>
      </w:r>
    </w:p>
    <w:p w:rsidR="00176F8B" w:rsidRPr="00176F8B" w:rsidRDefault="00176F8B" w:rsidP="00176F8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Спонсор для проведения экспертизы материалов клинических исследований лекарственных средств подает в экспертную организацию на бумажном и электронном носителях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сопроводительное письмо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заявку на проведение клинического исследования лекарственного средства по форме согласно приложению 2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3) протокол клинического исследования по форме в соответствии с разделом 5 Стандарта GCP Приказа № 392 "Протокол клинического исследования и поправки к протоколу", подписанный уполномоченным представителем спонсора, руководителем исследовательского центра, уполномоченным представителем лаборатории (при проведении исследования биоэквивалентности)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языки.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синопсис протокола (с переводом на казахский и русский язык для международных клинических исследований);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брошюру исследователя в соответствии с разделом 6 Стандарта GCP Приказа № 392 "Брошюра исследователя" для отечественных производителей на казахском или русском языке, для зарубежных используется английский язык с переводом на казахский или русский язык;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языках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досье исследуемого лекарственного средства по форме согласно приложению 3 к настоящим Правилам (в электронном формате на английском (при наличии), казахском или русском языке), за исключением четвертой фазы клинических исследований и третьей фазы международных многоцентровых клинических исследований лекарственных средств;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копия действующего документа соответствия требованиям Стандарта GMP Приказа № 392;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копии сертификатов качества (или протоколов анализов) исследуемых лекарственных средств, заверенные производителем;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образец маркировки исследуемого лекарственного средства (для международных исследований на казахском или русском языке), требования к маркировке отражены в приложении 13 "Лекарственные препараты для клинических исследований" к Стандарту GMP Приказа № 392;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11)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12) форма информированного согласия и информация о клиническом исследовании, планируемая для предоставления потенциальному субъекту </w:t>
      </w:r>
      <w:r w:rsidRPr="00176F8B">
        <w:rPr>
          <w:sz w:val="28"/>
          <w:szCs w:val="28"/>
        </w:rPr>
        <w:lastRenderedPageBreak/>
        <w:t>исследования или законному представителю согласно требованиям Стандарта GCP Приказа № 392 (на казахском и русском языках);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13) нотариально засвидетельствованная доверенность, выданная спонсором, с четко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</w:t>
      </w:r>
      <w:proofErr w:type="spellStart"/>
      <w:r w:rsidRPr="00176F8B">
        <w:rPr>
          <w:sz w:val="28"/>
          <w:szCs w:val="28"/>
        </w:rPr>
        <w:t>апостилирование</w:t>
      </w:r>
      <w:proofErr w:type="spellEnd"/>
      <w:r w:rsidRPr="00176F8B">
        <w:rPr>
          <w:sz w:val="28"/>
          <w:szCs w:val="28"/>
        </w:rPr>
        <w:t>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14) согласие главного исследователя на участие в клиническом исследовании по форме согласно приложению 4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15) резюме исследователя по форме согласно приложению 1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16) инструкцию по медицинскому применению лекарственного средства (если это возможно на данном этапе разработки);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17) перечень вспомогательных изделий медицинского назначения, медицинской техники, вспомогательных лекарственных средств необходимых для проведения клинического исследования по форме приложения 5 </w:t>
      </w:r>
      <w:proofErr w:type="gramStart"/>
      <w:r w:rsidRPr="00176F8B">
        <w:rPr>
          <w:sz w:val="28"/>
          <w:szCs w:val="28"/>
        </w:rPr>
        <w:t>к</w:t>
      </w:r>
      <w:proofErr w:type="gramEnd"/>
      <w:r w:rsidRPr="00176F8B">
        <w:rPr>
          <w:sz w:val="28"/>
          <w:szCs w:val="28"/>
        </w:rPr>
        <w:t xml:space="preserve"> </w:t>
      </w:r>
      <w:proofErr w:type="gramStart"/>
      <w:r w:rsidRPr="00176F8B">
        <w:rPr>
          <w:sz w:val="28"/>
          <w:szCs w:val="28"/>
        </w:rPr>
        <w:t>настоящим</w:t>
      </w:r>
      <w:proofErr w:type="gramEnd"/>
      <w:r w:rsidRPr="00176F8B">
        <w:rPr>
          <w:sz w:val="28"/>
          <w:szCs w:val="28"/>
        </w:rPr>
        <w:t xml:space="preserve"> Правилам (в случае ввоза/вывоза в/из Республики Казахстан);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18)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19) копию заключения Комиссии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20) копии документов, подтверждающих оплату экспертизы качества, безопасности исследуемых лекарственных средств и материалов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21) опись предоставляемых документов в произвольной форме.</w:t>
      </w:r>
    </w:p>
    <w:p w:rsidR="00176F8B" w:rsidRPr="00176F8B" w:rsidRDefault="00176F8B" w:rsidP="00176F8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заключения экспертной организации на проведение клинического исследования изделий медицинского назначения и медицинской техники спонсор подает в экспертную организацию на бумажном и электронном носителях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сопроводительное письмо, в котором указывается универсальный номер исследования, присвоенный спонсором, для международных клинических исследований номер исследования в Международном регистре клинических исследований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2) заявку на проведение </w:t>
      </w:r>
      <w:proofErr w:type="gramStart"/>
      <w:r w:rsidRPr="00176F8B">
        <w:rPr>
          <w:sz w:val="28"/>
          <w:szCs w:val="28"/>
        </w:rPr>
        <w:t>экспертизы материалов клинических исследований изделий медицинского назначения</w:t>
      </w:r>
      <w:proofErr w:type="gramEnd"/>
      <w:r w:rsidRPr="00176F8B">
        <w:rPr>
          <w:sz w:val="28"/>
          <w:szCs w:val="28"/>
        </w:rPr>
        <w:t xml:space="preserve"> и медицинской техники по форме в соответствии с приложением 6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3) брошюру исследователя об изделии медицинского назначения и медицинской технике (кроме изделий медицинского назначения и медицинской техники для диагностики </w:t>
      </w:r>
      <w:proofErr w:type="spellStart"/>
      <w:r w:rsidRPr="00176F8B">
        <w:rPr>
          <w:sz w:val="28"/>
          <w:szCs w:val="28"/>
        </w:rPr>
        <w:t>in</w:t>
      </w:r>
      <w:proofErr w:type="spellEnd"/>
      <w:r w:rsidRPr="00176F8B">
        <w:rPr>
          <w:sz w:val="28"/>
          <w:szCs w:val="28"/>
        </w:rPr>
        <w:t xml:space="preserve"> </w:t>
      </w:r>
      <w:proofErr w:type="spellStart"/>
      <w:r w:rsidRPr="00176F8B">
        <w:rPr>
          <w:sz w:val="28"/>
          <w:szCs w:val="28"/>
        </w:rPr>
        <w:t>vitro</w:t>
      </w:r>
      <w:proofErr w:type="spellEnd"/>
      <w:r w:rsidRPr="00176F8B">
        <w:rPr>
          <w:sz w:val="28"/>
          <w:szCs w:val="28"/>
        </w:rPr>
        <w:t>) в соответствии с приложением 7 </w:t>
      </w:r>
      <w:proofErr w:type="gramStart"/>
      <w:r w:rsidRPr="00176F8B">
        <w:rPr>
          <w:sz w:val="28"/>
          <w:szCs w:val="28"/>
        </w:rPr>
        <w:t>к</w:t>
      </w:r>
      <w:proofErr w:type="gramEnd"/>
      <w:r w:rsidRPr="00176F8B">
        <w:rPr>
          <w:sz w:val="28"/>
          <w:szCs w:val="28"/>
        </w:rPr>
        <w:t xml:space="preserve"> </w:t>
      </w:r>
      <w:proofErr w:type="gramStart"/>
      <w:r w:rsidRPr="00176F8B">
        <w:rPr>
          <w:sz w:val="28"/>
          <w:szCs w:val="28"/>
        </w:rPr>
        <w:t>настоящим</w:t>
      </w:r>
      <w:proofErr w:type="gramEnd"/>
      <w:r w:rsidRPr="00176F8B">
        <w:rPr>
          <w:sz w:val="28"/>
          <w:szCs w:val="28"/>
        </w:rPr>
        <w:t xml:space="preserve"> Правилам для отечественных производителей на казахском или русском языке, для зарубежных, используется английский язык с переводом на казахский или русский язык;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lastRenderedPageBreak/>
        <w:t xml:space="preserve">4) технический файл на изделие медицинского назначения и медицинскую технику (кроме изделия медицинского назначения и медицинской техники для диагностики </w:t>
      </w:r>
      <w:proofErr w:type="spellStart"/>
      <w:r w:rsidRPr="00176F8B">
        <w:rPr>
          <w:sz w:val="28"/>
          <w:szCs w:val="28"/>
        </w:rPr>
        <w:t>in</w:t>
      </w:r>
      <w:proofErr w:type="spellEnd"/>
      <w:r w:rsidRPr="00176F8B">
        <w:rPr>
          <w:sz w:val="28"/>
          <w:szCs w:val="28"/>
        </w:rPr>
        <w:t xml:space="preserve"> </w:t>
      </w:r>
      <w:proofErr w:type="spellStart"/>
      <w:r w:rsidRPr="00176F8B">
        <w:rPr>
          <w:sz w:val="28"/>
          <w:szCs w:val="28"/>
        </w:rPr>
        <w:t>vitro</w:t>
      </w:r>
      <w:proofErr w:type="spellEnd"/>
      <w:r w:rsidRPr="00176F8B">
        <w:rPr>
          <w:sz w:val="28"/>
          <w:szCs w:val="28"/>
        </w:rPr>
        <w:t>) в соответствии с приложением 8 к настоящим Правилам, за исключением свойств и характеристик безопасности и эффективности медицинского изделия, которые должны быть определены в ходе клинических исследований (для отечественных производителей на казахском или русском языке, для зарубежных используется английский язык</w:t>
      </w:r>
      <w:proofErr w:type="gramEnd"/>
      <w:r w:rsidRPr="00176F8B">
        <w:rPr>
          <w:sz w:val="28"/>
          <w:szCs w:val="28"/>
        </w:rPr>
        <w:t xml:space="preserve"> с переводом на казахский или русский язык);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протокол клинического исследования изделия медицинского назначения и медицинской техник</w:t>
      </w:r>
      <w:proofErr w:type="gramStart"/>
      <w:r w:rsidRPr="00176F8B">
        <w:rPr>
          <w:sz w:val="28"/>
          <w:szCs w:val="28"/>
        </w:rPr>
        <w:t>и(</w:t>
      </w:r>
      <w:proofErr w:type="gramEnd"/>
      <w:r w:rsidRPr="00176F8B">
        <w:rPr>
          <w:sz w:val="28"/>
          <w:szCs w:val="28"/>
        </w:rPr>
        <w:t xml:space="preserve">кроме диагностики </w:t>
      </w:r>
      <w:proofErr w:type="spellStart"/>
      <w:r w:rsidRPr="00176F8B">
        <w:rPr>
          <w:sz w:val="28"/>
          <w:szCs w:val="28"/>
        </w:rPr>
        <w:t>in</w:t>
      </w:r>
      <w:proofErr w:type="spellEnd"/>
      <w:r w:rsidRPr="00176F8B">
        <w:rPr>
          <w:sz w:val="28"/>
          <w:szCs w:val="28"/>
        </w:rPr>
        <w:t xml:space="preserve"> </w:t>
      </w:r>
      <w:proofErr w:type="spellStart"/>
      <w:r w:rsidRPr="00176F8B">
        <w:rPr>
          <w:sz w:val="28"/>
          <w:szCs w:val="28"/>
        </w:rPr>
        <w:t>vitro</w:t>
      </w:r>
      <w:proofErr w:type="spellEnd"/>
      <w:r w:rsidRPr="00176F8B">
        <w:rPr>
          <w:sz w:val="28"/>
          <w:szCs w:val="28"/>
        </w:rPr>
        <w:t>) с обоснованием количества изделий медицинского назначения и медицинской техники, представляемых для клинического исследования, подписанный уполномоченным представителем спонсора, руководителем исследовательского центра, в соответствии с приложением 9 к настоящим Правилам на казахском или русском языке для отечественных производителей, для зарубежных производителей допускается предоставление документа на английском языке с переводом на казахский или русский язык;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необходимости проведения клинического исследования с участием несовершеннолетних, беременных женщин спонсор дополнительно предоставляет научно-обоснованное заключение профильной медицинской организации республиканского значения.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перечень компетентных органов зарубежных государств, в которые подавались заявки на проведение клинического исследования (для международных исследований) и информация о принятых решениях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форму ИРК (на казахском или русском языках), для международных исследований используется английский язык с приложением руководства по заполнению ИРК на казахском или русском язык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согласие главного исследователя на участие в клиническом исследовании по форме согласно приложению 4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резюме исследователя по форме согласно приложению 1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форма информированного согласия и информация о клиническом исследовании, планируемая для предоставления потенциальному субъекту исследования и законному представителю согласно требованиям Стандарта GCP Приказа № 392 (на казахском и русском языках);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11) копию договора (или проект договора) страхования гражданско-правовой ответственности спонсора на случай нанесения вреда жизни и здоровью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12) перечень вспомогательных изделий медицинского назначения, медицинской техники, вспомогательных лекарственных средств необходимых для проведения клинического исследования по </w:t>
      </w:r>
      <w:r w:rsidRPr="00176F8B">
        <w:rPr>
          <w:sz w:val="28"/>
          <w:szCs w:val="28"/>
        </w:rPr>
        <w:lastRenderedPageBreak/>
        <w:t>форме приложения 5 </w:t>
      </w:r>
      <w:proofErr w:type="gramStart"/>
      <w:r w:rsidRPr="00176F8B">
        <w:rPr>
          <w:sz w:val="28"/>
          <w:szCs w:val="28"/>
        </w:rPr>
        <w:t>к</w:t>
      </w:r>
      <w:proofErr w:type="gramEnd"/>
      <w:r w:rsidRPr="00176F8B">
        <w:rPr>
          <w:sz w:val="28"/>
          <w:szCs w:val="28"/>
        </w:rPr>
        <w:t xml:space="preserve"> </w:t>
      </w:r>
      <w:proofErr w:type="gramStart"/>
      <w:r w:rsidRPr="00176F8B">
        <w:rPr>
          <w:sz w:val="28"/>
          <w:szCs w:val="28"/>
        </w:rPr>
        <w:t>настоящим</w:t>
      </w:r>
      <w:proofErr w:type="gramEnd"/>
      <w:r w:rsidRPr="00176F8B">
        <w:rPr>
          <w:sz w:val="28"/>
          <w:szCs w:val="28"/>
        </w:rPr>
        <w:t xml:space="preserve"> Правилам (в случае ввоза/вывоза в/из Республики Казахстан);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13) нотариально засвидетельствованная доверенность, выданная спонсором, с определенными делегированными полномочиями, если заявитель клинического исследования не является спонсором (в случае выдачи доверенности зарубежным спонсором доверенность проходит </w:t>
      </w:r>
      <w:proofErr w:type="spellStart"/>
      <w:r w:rsidRPr="00176F8B">
        <w:rPr>
          <w:sz w:val="28"/>
          <w:szCs w:val="28"/>
        </w:rPr>
        <w:t>апостилирование</w:t>
      </w:r>
      <w:proofErr w:type="spellEnd"/>
      <w:r w:rsidRPr="00176F8B">
        <w:rPr>
          <w:sz w:val="28"/>
          <w:szCs w:val="28"/>
        </w:rPr>
        <w:t>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14) заключение Комиссии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15) копии документов, подтверждающих оплату оценки материалов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16) опись документов в произвольной форме.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Экспертная организация в течение пяти рабочих дней со дня принятия документов проводит первичную экспертизу комплектности представленных документов. В случае выявления некомплектности документов экспертная организация направляет заявителю запрос о предоставлении недостающих документов.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предоставляет недостающие материалы в срок, не превышающий шестьдесят календарных дней со дня его получения.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Экспертная организация при непредставлении спонсором в течение шестидесяти календарных дней запрошенных материалов снимает заявку на проведение клинического исследования с рассмотрения, о чем письменно уведомляет спонсора.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предоставления полного пакета документов экспертная организация проводит экспертизу материалов клинических исследований лекарственных средств, изделий медицинского назначения и медицинской техники.</w:t>
      </w:r>
    </w:p>
    <w:p w:rsidR="00176F8B" w:rsidRPr="00176F8B" w:rsidRDefault="00176F8B" w:rsidP="00176F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Срок проведения экспертизы материалов клинических исследований лекарственных средств, изделий медицинского назначения, медицинской техники и выдача заключения не превышает тридцать рабочих дней со дня представления полного пакета документов.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3. Экспертиза материалов клинических исследований</w:t>
      </w:r>
    </w:p>
    <w:p w:rsidR="00176F8B" w:rsidRPr="00176F8B" w:rsidRDefault="00176F8B" w:rsidP="00176F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Экспертная организация при экспертизе материалов клинического исследования лекарственного средства проводит 2 вида экспертных работ: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- экспертизу качества и безопасности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- оценку материалов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Экспертиза качества и безопасности лекарственных средств проводится с учетом фазы клинического исследования и степени риска, связанного с исследуемым лекарственным средств (за исключением третьей фазы многоцентровых клинических исследований лекарственных средств), и включает в себя оценку:</w:t>
      </w:r>
      <w:proofErr w:type="gramEnd"/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качества активной субстанции;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научной обоснованности фармацевтической разработки и качества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обоснованности выбора и совместимости вспомогательных лекарственных веществ в исследуемом лекарственном средстве;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4) условий производства и объема производства серии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спецификации качества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данных по стабильности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результатов контроля качества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8) маркировки исследуемого лекарственного </w:t>
      </w:r>
      <w:proofErr w:type="spellStart"/>
      <w:proofErr w:type="gramStart"/>
      <w:r w:rsidRPr="00176F8B">
        <w:rPr>
          <w:sz w:val="28"/>
          <w:szCs w:val="28"/>
        </w:rPr>
        <w:t>c</w:t>
      </w:r>
      <w:proofErr w:type="gramEnd"/>
      <w:r w:rsidRPr="00176F8B">
        <w:rPr>
          <w:sz w:val="28"/>
          <w:szCs w:val="28"/>
        </w:rPr>
        <w:t>редства</w:t>
      </w:r>
      <w:proofErr w:type="spellEnd"/>
      <w:r w:rsidRPr="00176F8B">
        <w:rPr>
          <w:sz w:val="28"/>
          <w:szCs w:val="28"/>
        </w:rPr>
        <w:t>, плацебо.</w:t>
      </w:r>
    </w:p>
    <w:p w:rsidR="00176F8B" w:rsidRPr="00176F8B" w:rsidRDefault="00176F8B" w:rsidP="00176F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Оценка материалов клинического исследования лекарственного средства проводится с учетом фазы клинического исследования и степени риска, связанного с исследуемым лекарственным средством и включает в себя оценку: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протокола клинического исследования и поправок к протоколу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брошюры исследователя;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содержания информированного согласия, информации для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соответствия клинической базы и исследователя области применения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риска и пользы клинического исследования для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факторов, связанных с безопасностью субъектов исследования, достоверностью данных, представленных на рассмотрение.</w:t>
      </w:r>
    </w:p>
    <w:p w:rsidR="00176F8B" w:rsidRPr="00176F8B" w:rsidRDefault="00176F8B" w:rsidP="00176F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На основании проведенной экспертизы материалов клинических исследований лекарственных средств экспертной организацией принимается соответствующее решение: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рекомендовать проведение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рассмотреть повторно после получения разъяснений, устранения замечаний, предоставления дополнительно запрошенных материалов;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 рекомендуется проведение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принятии решения, указанного в подпункте 2) пункта 30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p w:rsidR="00176F8B" w:rsidRPr="00176F8B" w:rsidRDefault="00176F8B" w:rsidP="00176F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принятии решений, указанных в подпунктах 1) и 3) пункта 30, заключение экспертной организации оформляется по форме согласно приложению 10к настоящим Правилам и направляется спонсору.</w:t>
      </w:r>
    </w:p>
    <w:p w:rsidR="00176F8B" w:rsidRPr="00176F8B" w:rsidRDefault="00176F8B" w:rsidP="00176F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Основанием для отрицательного заключения экспертизы материалов клинических исследований лекарственных средств являются: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некомплектность, недостоверность документов и материалов, поданных на экспертизу;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несоответствие условий производства и системы обеспечения контроля качества исследуемого лекарственного средства установленным требованиям Стандарта GMP Приказа № 392;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несоответствие качества активной субстанции, вспомогательных веществ, исследуемого лекарственного средства установленным требованиям Государственной Фармакопеи Республики Казахстан или нормативной документации производителя по качеству (в том числе стабильности и маркировки);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4) несоответствие клинической базы, главного исследователя (со-исследователей) области применения исследуемого лекарственного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несоответствие содержания информированного согласия и информации для субъекта исследования требованиям </w:t>
      </w:r>
      <w:proofErr w:type="spellStart"/>
      <w:r w:rsidRPr="00176F8B">
        <w:rPr>
          <w:sz w:val="28"/>
          <w:szCs w:val="28"/>
        </w:rPr>
        <w:t>Стандарта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превышение риска над ожидаемой пользой от участия в клиническом исследовании для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наличие факторов, связанных с безопасностью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несоответствие научной обоснованности фармацевтической разработки лекарственного средства и планируемого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несоответствие дизайна клинического исследования и статистического анализа, отраженных в протоколе клинического исследования, требованиям Стандарта GCP Приказа № 392 и международных стандартов в сфере обращения лекарственных средств;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непредставление в установленные сроки запрошенных материалов по выявленным замечаниям;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11) </w:t>
      </w:r>
      <w:proofErr w:type="spellStart"/>
      <w:r w:rsidRPr="00176F8B">
        <w:rPr>
          <w:sz w:val="28"/>
          <w:szCs w:val="28"/>
        </w:rPr>
        <w:t>неустранение</w:t>
      </w:r>
      <w:proofErr w:type="spellEnd"/>
      <w:r w:rsidRPr="00176F8B">
        <w:rPr>
          <w:sz w:val="28"/>
          <w:szCs w:val="28"/>
        </w:rPr>
        <w:t xml:space="preserve"> спонсором замечаний, выставленных в ходе проведения экспертизы.</w:t>
      </w:r>
    </w:p>
    <w:p w:rsidR="00176F8B" w:rsidRPr="00176F8B" w:rsidRDefault="00176F8B" w:rsidP="00176F8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Экспертная организация проводит экспертизу материалов клинических исследований изделий медицинского назначения и медицинской техники.</w:t>
      </w:r>
    </w:p>
    <w:p w:rsidR="00176F8B" w:rsidRPr="00176F8B" w:rsidRDefault="00176F8B" w:rsidP="00176F8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Экспертиза материалов клинического исследования изделий медицинского назначения и медицинской техники проводится с учетом степени риска, связанного с исследуемым медицинским изделием и медицинским вмешательством, и включает в себя оценку: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протокола клинического исследования и поправок к нему (при наличии);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брошюры исследователя;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содержания информированного согласия и информации, предоставляемой для субъекта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4) соответствия клинической </w:t>
      </w:r>
      <w:proofErr w:type="gramStart"/>
      <w:r w:rsidRPr="00176F8B">
        <w:rPr>
          <w:sz w:val="28"/>
          <w:szCs w:val="28"/>
        </w:rPr>
        <w:t>базы и исследователя области применения исследуемого изделия медицинского назначения</w:t>
      </w:r>
      <w:proofErr w:type="gramEnd"/>
      <w:r w:rsidRPr="00176F8B">
        <w:rPr>
          <w:sz w:val="28"/>
          <w:szCs w:val="28"/>
        </w:rPr>
        <w:t xml:space="preserve"> и медицинской техники;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риска и пользы клинического исследования для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факторов, связанных с безопасностью субъектов исследования, достоверностью данных, представленных на рассмотрение;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научной обоснованности разработки изделий медицинского назначения и медицинской техники и планируемого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содержания технического файла.</w:t>
      </w:r>
    </w:p>
    <w:p w:rsidR="00176F8B" w:rsidRPr="00176F8B" w:rsidRDefault="00176F8B" w:rsidP="00176F8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На основании проведенной </w:t>
      </w:r>
      <w:proofErr w:type="gramStart"/>
      <w:r w:rsidRPr="00176F8B">
        <w:rPr>
          <w:sz w:val="28"/>
          <w:szCs w:val="28"/>
        </w:rPr>
        <w:t>экспертизы материалов клинических исследований изделий медицинского назначения</w:t>
      </w:r>
      <w:proofErr w:type="gramEnd"/>
      <w:r w:rsidRPr="00176F8B">
        <w:rPr>
          <w:sz w:val="28"/>
          <w:szCs w:val="28"/>
        </w:rPr>
        <w:t xml:space="preserve"> и медицинской техники экспертной организацией принимается соответствующее решение: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рекомендовать проведение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рассмотреть повторно после получения разъяснений, устранения замечаний, предоставления дополнительно запрошенных материалов;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 рекомендуется проведение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принятии решения, указанного в подпункте 2) пункта 36 направляется запрос спонсору исследования о предоставлении дополнительной разъясняющей информации, материалов, устранении замечаний.</w:t>
      </w:r>
    </w:p>
    <w:p w:rsidR="00176F8B" w:rsidRPr="00176F8B" w:rsidRDefault="00176F8B" w:rsidP="00176F8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При принятии решений, указанных в подпунктах 1) и 3) пункта 36, заключение экспертной организации оформляется по форме согласно приложению 11к настоящим Правилам и направляется спонсору.</w:t>
      </w:r>
    </w:p>
    <w:p w:rsidR="00176F8B" w:rsidRPr="00176F8B" w:rsidRDefault="00176F8B" w:rsidP="00176F8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Основанием для отрицательного заключения </w:t>
      </w:r>
      <w:proofErr w:type="gramStart"/>
      <w:r w:rsidRPr="00176F8B">
        <w:rPr>
          <w:sz w:val="28"/>
          <w:szCs w:val="28"/>
        </w:rPr>
        <w:t>экспертизы материалов клинического исследования изделий медицинского назначения</w:t>
      </w:r>
      <w:proofErr w:type="gramEnd"/>
      <w:r w:rsidRPr="00176F8B">
        <w:rPr>
          <w:sz w:val="28"/>
          <w:szCs w:val="28"/>
        </w:rPr>
        <w:t xml:space="preserve"> и медицинской техники являются: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некомплектность и недостоверность документов и материалов, поданных на экспертизу;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несоответствие условий производства и системы обеспечения качества исследуемого изделия медицинского назначения и медицинской техники установленным требованиям;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несоответствие клинической базы, главного исследователя (исследователя) области применения исследуемого изделия медицинского назначения и медицинской техники;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наличие факторов, связанных с безопасностью субъектов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несоответствие дизайна клинического исследования и статистического анализа, отраженных в протоколе клинического исследования, требованиям международных норм в сфере обращения изделий медицинского назначения и медицинской техники;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непредставление в установленные сроки запрошенных материалов по выявленным замечаниям;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7) </w:t>
      </w:r>
      <w:proofErr w:type="spellStart"/>
      <w:r w:rsidRPr="00176F8B">
        <w:rPr>
          <w:sz w:val="28"/>
          <w:szCs w:val="28"/>
        </w:rPr>
        <w:t>неустранение</w:t>
      </w:r>
      <w:proofErr w:type="spellEnd"/>
      <w:r w:rsidRPr="00176F8B">
        <w:rPr>
          <w:sz w:val="28"/>
          <w:szCs w:val="28"/>
        </w:rPr>
        <w:t xml:space="preserve"> спонсором замечаний, выставленных в ходе проведения экспертизы.</w:t>
      </w:r>
    </w:p>
    <w:p w:rsidR="00176F8B" w:rsidRPr="00176F8B" w:rsidRDefault="00176F8B" w:rsidP="00176F8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представляет ответ на запрос экспертной организации в срок, не превышающий шестьдесят календарных дней со дня получения запроса. Время, необходимое на устранение замечаний не входит в общий срок проведения экспертизы.</w:t>
      </w:r>
    </w:p>
    <w:p w:rsidR="00176F8B" w:rsidRPr="00176F8B" w:rsidRDefault="00176F8B" w:rsidP="00176F8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вправе отозвать заявку на проведение экспертизы материалов клинического исследования в любое время в процессе рассмотрения заявки экспертной организацией с предоставлением обоснования.</w:t>
      </w:r>
    </w:p>
    <w:p w:rsidR="00176F8B" w:rsidRPr="00176F8B" w:rsidRDefault="00176F8B" w:rsidP="00176F8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случаях отзыва заявки спонсора, снятия заявки с рассмотрения, а также при получении отрицательного заключения экспертной организации оплата за проведение экспертных работ спонсору не возвращается.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4. Порядок получения заключения этической экспертизы</w:t>
      </w:r>
    </w:p>
    <w:p w:rsidR="00176F8B" w:rsidRPr="00176F8B" w:rsidRDefault="00176F8B" w:rsidP="00176F8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Для получения заключения этической экспертизы материалов клинического исследования спонсор предоставляет материалы клинического исследования в Центральную или локальную Комиссию.</w:t>
      </w:r>
    </w:p>
    <w:p w:rsidR="00176F8B" w:rsidRPr="00176F8B" w:rsidRDefault="00176F8B" w:rsidP="00176F8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Клинические исследования делятся </w:t>
      </w:r>
      <w:proofErr w:type="gramStart"/>
      <w:r w:rsidRPr="00176F8B">
        <w:rPr>
          <w:sz w:val="28"/>
          <w:szCs w:val="28"/>
        </w:rPr>
        <w:t>на</w:t>
      </w:r>
      <w:proofErr w:type="gramEnd"/>
      <w:r w:rsidRPr="00176F8B">
        <w:rPr>
          <w:sz w:val="28"/>
          <w:szCs w:val="28"/>
        </w:rPr>
        <w:t xml:space="preserve"> интервенционные и </w:t>
      </w:r>
      <w:proofErr w:type="spellStart"/>
      <w:r w:rsidRPr="00176F8B">
        <w:rPr>
          <w:sz w:val="28"/>
          <w:szCs w:val="28"/>
        </w:rPr>
        <w:t>неинтервенционные</w:t>
      </w:r>
      <w:proofErr w:type="spellEnd"/>
      <w:r w:rsidRPr="00176F8B">
        <w:rPr>
          <w:sz w:val="28"/>
          <w:szCs w:val="28"/>
        </w:rPr>
        <w:t>.</w:t>
      </w:r>
    </w:p>
    <w:p w:rsidR="00176F8B" w:rsidRPr="00176F8B" w:rsidRDefault="00176F8B" w:rsidP="00176F8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Центральная Комиссия проводит этическую экспертизу материалов интервенционного клинического исследования в случае: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2) проведения интервенционного клинического исследования лекарственных средств, изделий медицинского назначения и медицинской техники, произведенных за пределами Республики Казахстан.</w:t>
      </w:r>
    </w:p>
    <w:p w:rsidR="00176F8B" w:rsidRPr="00176F8B" w:rsidRDefault="00176F8B" w:rsidP="00176F8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для проведения этической экспертизы материалов интервенционного клинического исследования представляет в Комиссию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заявку на проведение клинического исследования с сопроводительным письмом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протокол клинического исследования (оригинал или копию), подписанный спонсором или его уполномоченным представителем и исследователем;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синопсис протокола клинического исследования для международных исследований на казахском и русском языках;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брошюру исследователя;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инструкцию (или проект) по медицинскому применению лекарственного средства, изделия медицинского назначения и медицинской техники;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информацию для субъекта исследования о клиническом исследовании на казахском и русском языках;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форму информированного согласия субъектов исследования на казахском и русском языках;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резюме исследователя, подтверждающее его квалификацию и сертификат о прохождении курсов надлежащей клинической практики;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сведения о клинических базах;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10) доверенность, выданная спонсором с четко определенными делегированными полномочиями, если заявитель клинического исследования не является спонсором;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11) информацию, касающуюся мероприятий по набору субъектов исследования (материалы информационного и рекламного характера, которые будут использоваться для привлечения субъектов исследования к клиническому исследованию (при наличии) на казахском и русском языках);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12) копию (или проект) договора страхования гражданско-правовой ответственности спонсора за причинение вреда здоровью и жизни субъектам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13) документ, определяющий условия выплаты вознаграждения или компенсации субъектам исследования за участие в клиническом исследовании (если это предусмотрено протоколом клинического исследования). Информация, касающаяся условий оплаты или компенсации субъектам исследования за участие в клиническом исследовании, предоставляется в сопроводительном письме со ссылкой на соответствующий документ, которым это предусматривается.</w:t>
      </w:r>
    </w:p>
    <w:p w:rsidR="00176F8B" w:rsidRPr="00176F8B" w:rsidRDefault="00176F8B" w:rsidP="00176F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Центральная Комиссия проводит этическую экспертизу материалов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в случае проведения исследования в двух и более исследовательских центрах (по единому протоколу исследования).</w:t>
      </w:r>
    </w:p>
    <w:p w:rsidR="00176F8B" w:rsidRPr="00176F8B" w:rsidRDefault="00176F8B" w:rsidP="00176F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 xml:space="preserve">Для получения заключения этической экспертизы материалов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исследования спонсор представляет в Комиссию следующие документы: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заявку на проведение клинического исследования с сопроводительным письмом в произвольной форме;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резюме исследователя, подтверждающее его квалификацию и сертификат о прохождении курсов GCP;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копию регистрационного удостоверения на лекарственные средства;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копию инструкции по медицинскому применению (утвержденный вариант);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протокол клинического исследования, подписанный спонсором или уполномоченным представителем спонсора;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информацию для субъектов исследования о клиническом исследовании на казахском и русском языках (если это требуется по протоколу);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7) форму информированного согласия субъекта исследования на казахском и русском языках (если это требуется по протоколу);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8) образец индивидуальной регистрационной формы на бумажном носителе (если это требуется по протоколу);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9) дополнительные документы (если это требуется по протоколу).</w:t>
      </w:r>
    </w:p>
    <w:p w:rsidR="00176F8B" w:rsidRPr="00176F8B" w:rsidRDefault="00176F8B" w:rsidP="00176F8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Локальная Комиссия проводит этическую экспертизу материалов </w:t>
      </w:r>
      <w:proofErr w:type="spellStart"/>
      <w:r w:rsidRPr="00176F8B">
        <w:rPr>
          <w:sz w:val="28"/>
          <w:szCs w:val="28"/>
        </w:rPr>
        <w:t>одноцентровых</w:t>
      </w:r>
      <w:proofErr w:type="spellEnd"/>
      <w:r w:rsidRPr="00176F8B">
        <w:rPr>
          <w:sz w:val="28"/>
          <w:szCs w:val="28"/>
        </w:rPr>
        <w:t xml:space="preserve"> интервенционных и </w:t>
      </w:r>
      <w:proofErr w:type="spellStart"/>
      <w:r w:rsidRPr="00176F8B">
        <w:rPr>
          <w:sz w:val="28"/>
          <w:szCs w:val="28"/>
        </w:rPr>
        <w:t>неинтервенционных</w:t>
      </w:r>
      <w:proofErr w:type="spellEnd"/>
      <w:r w:rsidRPr="00176F8B">
        <w:rPr>
          <w:sz w:val="28"/>
          <w:szCs w:val="28"/>
        </w:rPr>
        <w:t xml:space="preserve"> клинических исследований, за исключением случаев, указанных в подпункте 2пункта 45 настоящих Правил.</w:t>
      </w:r>
    </w:p>
    <w:p w:rsidR="00176F8B" w:rsidRPr="00176F8B" w:rsidRDefault="00176F8B" w:rsidP="00176F8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Срок этической экспертизы материалов клинического исследования и выдача заключения, осуществляемых в Комиссии, не превышает четырнадцать рабочих дней со дня оплаты экспертных работ и представления полного перечня документов.</w:t>
      </w:r>
    </w:p>
    <w:p w:rsidR="00176F8B" w:rsidRPr="00176F8B" w:rsidRDefault="00176F8B" w:rsidP="00176F8B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необходимости Комиссия запрашивает у спонсора разъяснения по конкретным положениям в представленном перечне документов. Время, необходимое для представления спонсором этих данных не входит в сроки проведения этической экспертизы и не превышает шестьдесят календарных дней.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52.По результатам этической экспертизы Комиссия принимает решение и направляет спонсору.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5. Проведение клинических исследований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Клинические исследования лекарственных сре</w:t>
      </w:r>
      <w:proofErr w:type="gramStart"/>
      <w:r w:rsidRPr="00176F8B">
        <w:rPr>
          <w:sz w:val="28"/>
          <w:szCs w:val="28"/>
        </w:rPr>
        <w:t>дств пр</w:t>
      </w:r>
      <w:proofErr w:type="gramEnd"/>
      <w:r w:rsidRPr="00176F8B">
        <w:rPr>
          <w:sz w:val="28"/>
          <w:szCs w:val="28"/>
        </w:rPr>
        <w:t>оводятся в исследовательских центрах в соответствии со </w:t>
      </w:r>
      <w:proofErr w:type="spellStart"/>
      <w:r w:rsidRPr="00176F8B">
        <w:rPr>
          <w:sz w:val="28"/>
          <w:szCs w:val="28"/>
        </w:rPr>
        <w:t>СтандартомGCP</w:t>
      </w:r>
      <w:proofErr w:type="spellEnd"/>
      <w:r w:rsidRPr="00176F8B">
        <w:rPr>
          <w:sz w:val="28"/>
          <w:szCs w:val="28"/>
        </w:rPr>
        <w:t xml:space="preserve"> Приказа № 392, нормативными правовыми актами Евразийского экономического союза в сфере обращения лекарственных средств, а также в соответствии с международными нормами, ратифицированными Республикой Казахстан.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Клинические исследования изделий медицинского назначения и медицинской техники проводятся в исследовательских центрах в соответствии со Стандартом ISO14155:2014 </w:t>
      </w:r>
      <w:proofErr w:type="spellStart"/>
      <w:r w:rsidRPr="00176F8B">
        <w:rPr>
          <w:sz w:val="28"/>
          <w:szCs w:val="28"/>
        </w:rPr>
        <w:t>рекомендацииКоллегии</w:t>
      </w:r>
      <w:proofErr w:type="spellEnd"/>
      <w:r w:rsidRPr="00176F8B">
        <w:rPr>
          <w:sz w:val="28"/>
          <w:szCs w:val="28"/>
        </w:rPr>
        <w:t xml:space="preserve"> Евразийской экономической комиссией № 17, нормативными правовыми актами Евразийского экономического союза в сфере обращения медицинских </w:t>
      </w:r>
      <w:r w:rsidRPr="00176F8B">
        <w:rPr>
          <w:sz w:val="28"/>
          <w:szCs w:val="28"/>
        </w:rPr>
        <w:lastRenderedPageBreak/>
        <w:t>изделий, а также в соответствии с международными нормами, ратифицированными Республикой Казахстан.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Клинические исследования начинаются после получения разрешения уполномоченного органа, но не позднее одного года </w:t>
      </w:r>
      <w:proofErr w:type="gramStart"/>
      <w:r w:rsidRPr="00176F8B">
        <w:rPr>
          <w:sz w:val="28"/>
          <w:szCs w:val="28"/>
        </w:rPr>
        <w:t>с даты выдачи</w:t>
      </w:r>
      <w:proofErr w:type="gramEnd"/>
      <w:r w:rsidRPr="00176F8B">
        <w:rPr>
          <w:sz w:val="28"/>
          <w:szCs w:val="28"/>
        </w:rPr>
        <w:t xml:space="preserve"> разрешения, которое действительно до окончания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в течение пятнадцати календарных дней со дня начала и окончания интервенционного клинического исследования уведомляет экспертную организацию и Комиссию о начале и окончании интервенционного клинического исследования. Датой начала клинического исследования считается дата включения первого пациента в исследование в Республике Казахстан. Датой окончания клинического исследования считается дата последнего визита последнего субъекта исследования, для международных многоцентровых исследований – дата окончания клинического исследования во всех странах.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проведения международных многоцентровых клинических исследований спонсор в течение девяноста календарных дней со дня завершения клинического исследования информирует экспертную организацию и Комиссию о полном завершении клинического исследования во всех странах.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обеспечивает постоянную оценку безопасности исследуемых средств и в сроки не более пятнадцати календарных дней, уведомляет занятых в исследовании исследователей (исследовательский центр), а также экспертную организацию о полученных данных, которые способны неблагоприятно отразиться на безопасности субъектов, повлиять на проведение исследования либо изменить заключение Комиссии на продолжение исследования.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Аудит и мониторинг клинического исследования проводятся в соответствии со </w:t>
      </w:r>
      <w:proofErr w:type="spellStart"/>
      <w:r w:rsidRPr="00176F8B">
        <w:rPr>
          <w:sz w:val="28"/>
          <w:szCs w:val="28"/>
        </w:rPr>
        <w:t>Стандартом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392.</w:t>
      </w:r>
    </w:p>
    <w:p w:rsidR="00176F8B" w:rsidRPr="00176F8B" w:rsidRDefault="00176F8B" w:rsidP="00176F8B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Руководитель исследовательского центра: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издает акт о проведении клинического исследования и назначения главного исследователя (исследователя) и лиц, участвующих в клиническом исследовании;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обеспечивает достаточное количество времени исследователю для надлежащего проведения и завершения клинического исследования, соответствующее указанному периоду в протокол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обеспечивает условия для полного и правильного проведения клинического исследования в соответствии с протоколом клинического исследования, настоящими Правилами и предоставление достоверных данных;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обеспечивает условия хранения исследуемого лекарственного средства и сохранность основных документов клинического исследования, а также материалов завершенного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Клиническое исследование проводится только при условии соблюдения всех следующих условий: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обеспечение соблюдения прав субъекта исследования на физическое и психическое благополучие, тайну личной жизни и защиту персональных данных согласно требованиям законодательства;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прекращение участия в клиническом исследовании по желанию субъекта исследования в любое время без какого-либо вреда для себя;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3) заключение договора страхования гражданско-правовой ответственности спонсора на случай нанесения вреда жизни и здоровью субъекта исследования (за исключением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исследования).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До включения в клиническое исследование субъекту исследования предоставляется информация о планируемом клиническом исследовании, на основании которой субъектом исследования подписывается информированное согласие на добровольное участие в исследовании.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Получение и документальное оформление информированного согласия субъекта исследования обеспечивается в соответствии со </w:t>
      </w:r>
      <w:proofErr w:type="spellStart"/>
      <w:r w:rsidRPr="00176F8B">
        <w:rPr>
          <w:sz w:val="28"/>
          <w:szCs w:val="28"/>
        </w:rPr>
        <w:t>Стандартом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 и этическими принципами.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До включения в исследование субъект исследования и лицо, проводившее разъяснительную беседу, подписывают и собственноручно датируют два экземпляра информированного согласия, один из них остается у главного исследователя (исследователя) и хранится на протяжении не менее 25 лет после завершения соответствующего клинического исследования, а второй передается субъекту исследования.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Субъекты исследования, неспособные самостоятельно дать информированное согласие на участие в клиническом исследовании, не включаются в клиническое исследование, если его можно провести при участии лиц, способных лично дать информированное согласие.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Уполномоченный орган, мониторы, аудиторы, представители экспертной организации, Комиссии на любом этапе клинического исследования имеют прямой доступ к записям в первичной медицинской документации субъекта исследования для изучения, анализа, проверки и копирования любых записей и </w:t>
      </w:r>
      <w:proofErr w:type="gramStart"/>
      <w:r w:rsidRPr="00176F8B">
        <w:rPr>
          <w:sz w:val="28"/>
          <w:szCs w:val="28"/>
        </w:rPr>
        <w:t>отчетов</w:t>
      </w:r>
      <w:proofErr w:type="gramEnd"/>
      <w:r w:rsidRPr="00176F8B">
        <w:rPr>
          <w:sz w:val="28"/>
          <w:szCs w:val="28"/>
        </w:rPr>
        <w:t xml:space="preserve"> необходимых для оценки клинического исследования. Лица, имеющие прямой доступ принимают все меры для соблюдения защиты конфиденциальности информации, позволяющей идентифицировать субъектов, и информации, принадлежащей спонсору. Подписывая письменное информированное согласие, субъект исследования или его законный представитель дают разрешение на доступ к этой документации.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 случае досрочного прекращения или приостановки клинического исследования спонсор незамедлительно оповещает исследовательский центр, экспертную организацию, Комиссию, выдавшую положительное заключение этической экспертизы и уполномоченный орган о прекращении или приостановке клинического исследования с указанием причины прекращения или приостановки. Срок приостановки клинического исследования не должен превышать один год.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В случае возобновления временно приостановленного клинического исследования, спонсор информирует об этом Комиссию, выдавшую положительное заключение этической экспертизы, экспертную организацию и уполномоченный орган в течение пятнадцати календарных дней с момента возобновления.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обеспечивает подготовку заключительного отчета о проведенном клиническом исследовании лекарственного средства, изделия медицинского назначения и медицинской техники вне зависимости от того было ли исследование закончено или досрочно прекращено.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Отчет клинического исследования изделия медицинского назначения и медицинской техники составляется согласно требованиям к структуре и содержанию отчета о клиническом исследовании согласно приложению 2к Стандарту GCP Приказа № 392, приложению 12к настоящим Правилам. Не позднее одного года после полного завершения клинического исследования (при проведении международных клинических исследований – после завершения клинического исследования во всех странах) спонсор предоставляет краткую информацию о клиническом исследовании в экспертную организацию и Комиссию, выдавшую разрешение на проведение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Все отчеты завершенных клинических исследований лекарственных средств в (первой, второй, третьей фазы, исследование эквивалентности), изделий медицинского назначения и медицинской техники включаются в регистрационное досье при заявлении их на государственную регистрацию.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и исследователь архивируют материалы (документы) клинического исследования и обеспечивают его сохранность в течение 25 лет со дня завершения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Спорные вопросы, которые возникают в ходе проведения клинического исследования, рассматриваются уполномоченным органом.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Уполномоченный орган инициирует, координирует и проводит инспекцию клинического исследования на любом этапе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Инспекция клинического исследования осуществляется фармацевтическим инспекторатом с привлечением специалистов экспертной организации, Центральной Комиссии, а также профильных специалистов (согласно особенностям протокола клинического исследования и цели инспекции клинического исследования).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Инспекция клинического исследования проводится в соответствии с </w:t>
      </w:r>
      <w:proofErr w:type="spellStart"/>
      <w:r w:rsidRPr="00176F8B">
        <w:rPr>
          <w:sz w:val="28"/>
          <w:szCs w:val="28"/>
        </w:rPr>
        <w:t>Правиламипроведения</w:t>
      </w:r>
      <w:proofErr w:type="spellEnd"/>
      <w:r w:rsidRPr="00176F8B">
        <w:rPr>
          <w:sz w:val="28"/>
          <w:szCs w:val="28"/>
        </w:rPr>
        <w:t xml:space="preserve"> инспектирования в сфере обращения лекарственных средств, изделий медицинского назначения и медицинской техники, утвержденными приказом Министра здравоохранения Республики Казахстан от 19 ноября 2009 года № 742 "Об утверждении Правил проведения инспектирования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5942) (далее – Приказ</w:t>
      </w:r>
      <w:proofErr w:type="gramEnd"/>
      <w:r w:rsidRPr="00176F8B">
        <w:rPr>
          <w:sz w:val="28"/>
          <w:szCs w:val="28"/>
        </w:rPr>
        <w:t xml:space="preserve"> № 742).</w:t>
      </w:r>
    </w:p>
    <w:p w:rsidR="00176F8B" w:rsidRPr="00176F8B" w:rsidRDefault="00176F8B" w:rsidP="00176F8B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При выявлении критических и серьезных отклонений уполномоченный орган может: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приостановить клиническое исследование;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прекратить клиническое исследование;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признать результаты клинического исследования недействительными.</w:t>
      </w:r>
    </w:p>
    <w:p w:rsidR="00176F8B" w:rsidRPr="00176F8B" w:rsidRDefault="00176F8B" w:rsidP="00176F8B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Клинические исследования приостанавливаются или прекращаются уполномоченным органом в случае несоблюдения требований </w:t>
      </w:r>
      <w:proofErr w:type="spellStart"/>
      <w:r w:rsidRPr="00176F8B">
        <w:rPr>
          <w:sz w:val="28"/>
          <w:szCs w:val="28"/>
        </w:rPr>
        <w:t>Стандарта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392, настоящих Правил и (или) угрозы здоровью и жизни субъектов исследования.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6. Внесение поправок в материалы клинического исследования</w:t>
      </w:r>
    </w:p>
    <w:p w:rsidR="00176F8B" w:rsidRPr="00176F8B" w:rsidRDefault="00176F8B" w:rsidP="00176F8B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Во время проведения клинического исследования при необходимости вносятся поправки в материалы клинического исследования (существенные или несущественные).</w:t>
      </w:r>
    </w:p>
    <w:p w:rsidR="00176F8B" w:rsidRPr="00176F8B" w:rsidRDefault="00176F8B" w:rsidP="00176F8B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Перечень поправок к разделам клинического исследования, которые </w:t>
      </w:r>
      <w:proofErr w:type="gramStart"/>
      <w:r w:rsidRPr="00176F8B">
        <w:rPr>
          <w:sz w:val="28"/>
          <w:szCs w:val="28"/>
        </w:rPr>
        <w:t>рассматриваются</w:t>
      </w:r>
      <w:proofErr w:type="gramEnd"/>
      <w:r w:rsidRPr="00176F8B">
        <w:rPr>
          <w:sz w:val="28"/>
          <w:szCs w:val="28"/>
        </w:rPr>
        <w:t xml:space="preserve"> как существенные приведены в приложении 3к Стандарту GCP Приказа № 392.</w:t>
      </w:r>
    </w:p>
    <w:p w:rsidR="00176F8B" w:rsidRPr="00176F8B" w:rsidRDefault="00176F8B" w:rsidP="00176F8B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Если поправки к протоколу интервенционного клинического исследования носят существенный характер, спонсор уведомляет экспертную организацию и Комиссию о причинах и содержании поправок. С этой целью спонсор подает в экспертную организацию и Комиссию: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сопроводительное письмо;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заявление на получение заключения экспертной организации (одобрения Комиссии) о возможности внесения существенных поправок и информирования о несущественных поправках в материалы интервенционных клинических исследований по форме согласно приложению 13 к настоящим Правилам;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выписки из документов, содержащие действующую и предлагаемую редакции текста или новую версию измененных документов;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дополнительную информацию, включающую резюме данных (при наличии), обновленную общую оценку польза-риск (при наличии), возможные последствия для субъектов исследования, включенных в клиническое исследование, возможные последствия для оценки результатов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Если существенная поправка касается более чем одного протокол</w:t>
      </w:r>
      <w:proofErr w:type="gramStart"/>
      <w:r w:rsidRPr="00176F8B">
        <w:rPr>
          <w:sz w:val="28"/>
          <w:szCs w:val="28"/>
        </w:rPr>
        <w:t>а(</w:t>
      </w:r>
      <w:proofErr w:type="gramEnd"/>
      <w:r w:rsidRPr="00176F8B">
        <w:rPr>
          <w:sz w:val="28"/>
          <w:szCs w:val="28"/>
        </w:rPr>
        <w:t xml:space="preserve">протокола) клинического исследования для исследуемого лекарственного </w:t>
      </w:r>
      <w:proofErr w:type="spellStart"/>
      <w:r w:rsidRPr="00176F8B">
        <w:rPr>
          <w:sz w:val="28"/>
          <w:szCs w:val="28"/>
        </w:rPr>
        <w:t>cредства</w:t>
      </w:r>
      <w:proofErr w:type="spellEnd"/>
      <w:r w:rsidRPr="00176F8B">
        <w:rPr>
          <w:sz w:val="28"/>
          <w:szCs w:val="28"/>
        </w:rPr>
        <w:t>, спонсор формирует общую информацию в экспертную организацию и Комиссию при условии, что в сопроводительном письме и заявлении будет указан перечень всех протоколов клинических исследований, которых касается данная поправка.</w:t>
      </w:r>
    </w:p>
    <w:p w:rsidR="00176F8B" w:rsidRPr="00176F8B" w:rsidRDefault="00176F8B" w:rsidP="00176F8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Срок проведения экспертизы существенных поправок экспертной организацией составляет не более пятнадцати календарных дней со дня предоставления заявления и материалов в полном объеме. При проведении экспертизы существенных поправок экспертная организация запрашивает </w:t>
      </w:r>
      <w:r w:rsidRPr="00176F8B">
        <w:rPr>
          <w:sz w:val="28"/>
          <w:szCs w:val="28"/>
        </w:rPr>
        <w:lastRenderedPageBreak/>
        <w:t>разъяснения и уточнения в письменной форме у спонсора. Срок, необходимый для их подготовки, не входит в срок проведения экспертизы.</w:t>
      </w:r>
    </w:p>
    <w:p w:rsidR="00176F8B" w:rsidRPr="00176F8B" w:rsidRDefault="00176F8B" w:rsidP="00176F8B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На основании проведенной экспертизы существенной поправки экспертной организацией принимается соответствующее решение: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принять поправки к протоколу клинического исследования;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рассмотреть повторно после получения разъяснений и уточнений;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не принимать поправки к протоколу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Если спонсор исследования в течение тридцати календарных дней не представляет в экспертную организацию запрошенные дополнительные материалы или письма с обоснованием сроков, необходимых для их доработки, то поправка снимается с рассмотрения. О принятом решении экспертная организация письменно уведомляет спонсора.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Экспертная организация </w:t>
      </w:r>
      <w:proofErr w:type="gramStart"/>
      <w:r w:rsidRPr="00176F8B">
        <w:rPr>
          <w:sz w:val="28"/>
          <w:szCs w:val="28"/>
        </w:rPr>
        <w:t>предоставляет спонсору заключение</w:t>
      </w:r>
      <w:proofErr w:type="gramEnd"/>
      <w:r w:rsidRPr="00176F8B">
        <w:rPr>
          <w:sz w:val="28"/>
          <w:szCs w:val="28"/>
        </w:rPr>
        <w:t xml:space="preserve"> с рекомендацией о возможности или отказе во внесении существенных поправок в материалы клинического исследования.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Комиссия рассматривает существенные поправки в течение пятнадцати календарных дней </w:t>
      </w:r>
      <w:proofErr w:type="gramStart"/>
      <w:r w:rsidRPr="00176F8B">
        <w:rPr>
          <w:sz w:val="28"/>
          <w:szCs w:val="28"/>
        </w:rPr>
        <w:t>с даты получения</w:t>
      </w:r>
      <w:proofErr w:type="gramEnd"/>
      <w:r w:rsidRPr="00176F8B">
        <w:rPr>
          <w:sz w:val="28"/>
          <w:szCs w:val="28"/>
        </w:rPr>
        <w:t xml:space="preserve"> полного перечня документов и о принятом решении в письменном виде сообщает спонсору.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Существенные поправки вносятся в протокол исследования по согласованию с уполномоченным органом на основании положительного заключения, выданного экспертной организацией и Комиссией.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Срок согласования существенных поправок в протокол исследования составляет не более десяти календарных дней со дня получения положительного заключения экспертной организации и положительной оценки Комиссии.</w:t>
      </w:r>
    </w:p>
    <w:p w:rsidR="00176F8B" w:rsidRPr="00176F8B" w:rsidRDefault="00176F8B" w:rsidP="00176F8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Если поправки не относятся </w:t>
      </w:r>
      <w:proofErr w:type="gramStart"/>
      <w:r w:rsidRPr="00176F8B">
        <w:rPr>
          <w:sz w:val="28"/>
          <w:szCs w:val="28"/>
        </w:rPr>
        <w:t>к</w:t>
      </w:r>
      <w:proofErr w:type="gramEnd"/>
      <w:r w:rsidRPr="00176F8B">
        <w:rPr>
          <w:sz w:val="28"/>
          <w:szCs w:val="28"/>
        </w:rPr>
        <w:t xml:space="preserve"> </w:t>
      </w:r>
      <w:proofErr w:type="gramStart"/>
      <w:r w:rsidRPr="00176F8B">
        <w:rPr>
          <w:sz w:val="28"/>
          <w:szCs w:val="28"/>
        </w:rPr>
        <w:t>существенным</w:t>
      </w:r>
      <w:proofErr w:type="gramEnd"/>
      <w:r w:rsidRPr="00176F8B">
        <w:rPr>
          <w:sz w:val="28"/>
          <w:szCs w:val="28"/>
        </w:rPr>
        <w:t xml:space="preserve"> и не имеют прямого отношения к проведению клинического исследования, то такие изменения не подлежат экспертизе. В этом случае спонсор письменно уведомляет экспертную организацию и Комиссию о внесении несущественных поправок в документацию клинического исследования. Экспертная организация и Комиссия в течение не более десяти календарных дней подтверждает уведомление спонсора о внесении поправок в протокол клинического исследования.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Параграф 7. Мониторинг нежелательных явлений, реакций, неблагоприятных событий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Мониторинг нежелательных явлений и реакций лекарственных сре</w:t>
      </w:r>
      <w:proofErr w:type="gramStart"/>
      <w:r w:rsidRPr="00176F8B">
        <w:rPr>
          <w:sz w:val="28"/>
          <w:szCs w:val="28"/>
        </w:rPr>
        <w:t>дств пр</w:t>
      </w:r>
      <w:proofErr w:type="gramEnd"/>
      <w:r w:rsidRPr="00176F8B">
        <w:rPr>
          <w:sz w:val="28"/>
          <w:szCs w:val="28"/>
        </w:rPr>
        <w:t>и проведении клинических исследований осуществляется согласно приложению 1Стандарта GCP Приказа №392.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Спонсор регистрирует и предоставляет информацию обо всех нежелательных реакциях, полученных в рамках интервенционного клинического исследования лекарственного средства, в экспертную организацию и Комиссию в срок до семи календарных дней от даты получения информации о выявлении серьезных непредвиденных нежелательных реакциях в случае, если они привели к смерти или представляли угрозу для жизни, в срок до пятнадцати календарных дней от даты получения информации</w:t>
      </w:r>
      <w:proofErr w:type="gramEnd"/>
      <w:r w:rsidRPr="00176F8B">
        <w:rPr>
          <w:sz w:val="28"/>
          <w:szCs w:val="28"/>
        </w:rPr>
        <w:t xml:space="preserve"> о выявлении </w:t>
      </w:r>
      <w:r w:rsidRPr="00176F8B">
        <w:rPr>
          <w:sz w:val="28"/>
          <w:szCs w:val="28"/>
        </w:rPr>
        <w:lastRenderedPageBreak/>
        <w:t>серьезных непредвиденных нежелательных реакциях для остальных серьезных непредвиденных нежелательных реакциях.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предоставляет в экспертную организацию и Комиссию сообщение о серьезной нежелательной реакции на лекарственные средства, изучающийся в клиническом исследовании по форме согласно приложению 14к настоящим Правилам.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Не подлежат сообщению серьезные нежелательные реакции, произошедшие у участников, получавших плацебо.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Для </w:t>
      </w:r>
      <w:proofErr w:type="spellStart"/>
      <w:r w:rsidRPr="00176F8B">
        <w:rPr>
          <w:sz w:val="28"/>
          <w:szCs w:val="28"/>
        </w:rPr>
        <w:t>неинтервенционных</w:t>
      </w:r>
      <w:proofErr w:type="spellEnd"/>
      <w:r w:rsidRPr="00176F8B">
        <w:rPr>
          <w:sz w:val="28"/>
          <w:szCs w:val="28"/>
        </w:rPr>
        <w:t xml:space="preserve"> исследований с первичным сбором данных напрямую от пациентов и специалистов системы здравоохранения, данные о полученных нежелательных реакциях, предоставляются в экспертную организацию и Комиссию по вопросам этики согласно требованиям </w:t>
      </w:r>
      <w:proofErr w:type="spellStart"/>
      <w:r w:rsidRPr="00176F8B">
        <w:rPr>
          <w:sz w:val="28"/>
          <w:szCs w:val="28"/>
        </w:rPr>
        <w:t>Стандарта</w:t>
      </w:r>
      <w:proofErr w:type="gramStart"/>
      <w:r w:rsidRPr="00176F8B">
        <w:rPr>
          <w:sz w:val="28"/>
          <w:szCs w:val="28"/>
        </w:rPr>
        <w:t>GVP</w:t>
      </w:r>
      <w:proofErr w:type="spellEnd"/>
      <w:proofErr w:type="gramEnd"/>
      <w:r w:rsidRPr="00176F8B">
        <w:rPr>
          <w:sz w:val="28"/>
          <w:szCs w:val="28"/>
        </w:rPr>
        <w:t xml:space="preserve"> Приказа № 392.</w:t>
      </w:r>
    </w:p>
    <w:p w:rsidR="00176F8B" w:rsidRPr="00176F8B" w:rsidRDefault="00176F8B" w:rsidP="00176F8B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При проведении клинических исследований изделий медицинского назначения и медицинской техники спонсор предоставляет информацию (извещение) о неблагоприятных событиях (инцидентах) в экспертную организацию и Комиссию: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в случае смерти или непредвиденного серьезного ухудшения состояния здоровья - незамедлительно (без необоснованных задержек) после того, как производитель установил связь между применением изделия медицинского назначения и медицинской техники и произошедшим событием, но не позднее семи календарных дней после того, как производителю стало известно о событии;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в прочих случаях - незамедлительно (без необоснованных задержек) после того, как производитель установил связь между применением изделий медицинского назначения, медицинской техники и произошедшим событием, но не позднее пятнадцати календарных дней после того, как производителю стало известно о событии.</w:t>
      </w:r>
    </w:p>
    <w:p w:rsidR="00176F8B" w:rsidRPr="00176F8B" w:rsidRDefault="00176F8B" w:rsidP="00176F8B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Спонсор предоставляет извещение о неблагоприятном событии, связанном с применением изделия медицинского назначения, медицинской техники по форме согласно приложению 15к настоящим Правилам.</w:t>
      </w:r>
    </w:p>
    <w:p w:rsidR="00176F8B" w:rsidRPr="00176F8B" w:rsidRDefault="00176F8B" w:rsidP="00176F8B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При проведении долгосрочных интервенционных клинических исследований (более одного года) спонсор предоставляет в экспертную организацию и Комиссию письменный отчет о безопасности исследуемого лекарственного средства, изделия медицинского назначения, медицинской техники на бумажном и электронных носителях не реже одного раза в год не позднее шестидесяти календарных дней от даты окончания сбора данных в форме краткого изложения основного содержания отчета с приложением структурированного перечня</w:t>
      </w:r>
      <w:proofErr w:type="gramEnd"/>
      <w:r w:rsidRPr="00176F8B">
        <w:rPr>
          <w:sz w:val="28"/>
          <w:szCs w:val="28"/>
        </w:rPr>
        <w:t xml:space="preserve"> серьезных нежелательных явлений, неблагоприятных событий согласно </w:t>
      </w:r>
      <w:proofErr w:type="spellStart"/>
      <w:r w:rsidRPr="00176F8B">
        <w:rPr>
          <w:sz w:val="28"/>
          <w:szCs w:val="28"/>
        </w:rPr>
        <w:t>Стандарта</w:t>
      </w:r>
      <w:proofErr w:type="gramStart"/>
      <w:r w:rsidRPr="00176F8B">
        <w:rPr>
          <w:sz w:val="28"/>
          <w:szCs w:val="28"/>
        </w:rPr>
        <w:t>GCP</w:t>
      </w:r>
      <w:proofErr w:type="spellEnd"/>
      <w:proofErr w:type="gramEnd"/>
      <w:r w:rsidRPr="00176F8B">
        <w:rPr>
          <w:sz w:val="28"/>
          <w:szCs w:val="28"/>
        </w:rPr>
        <w:t xml:space="preserve"> Приказа № 392.</w:t>
      </w:r>
    </w:p>
    <w:p w:rsidR="00176F8B" w:rsidRPr="00176F8B" w:rsidRDefault="00176F8B" w:rsidP="00176F8B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Экспертная организация регистрирует все случаи серьезных нежелательных реакций исследуемого лекарственного средства, неблагоприятных событий изделий медицинского назначения и медицинской техники, которые поступают от </w:t>
      </w:r>
      <w:proofErr w:type="gramStart"/>
      <w:r w:rsidRPr="00176F8B">
        <w:rPr>
          <w:sz w:val="28"/>
          <w:szCs w:val="28"/>
        </w:rPr>
        <w:t>спонсора</w:t>
      </w:r>
      <w:proofErr w:type="gramEnd"/>
      <w:r w:rsidRPr="00176F8B">
        <w:rPr>
          <w:sz w:val="28"/>
          <w:szCs w:val="28"/>
        </w:rPr>
        <w:t xml:space="preserve"> и проводит их анализ, оценку причинно-следственной связи их развития с применением исследуемого лекарственного средства, </w:t>
      </w:r>
      <w:r w:rsidRPr="00176F8B">
        <w:rPr>
          <w:sz w:val="28"/>
          <w:szCs w:val="28"/>
        </w:rPr>
        <w:lastRenderedPageBreak/>
        <w:t>изделия медицинского назначения и медицинской техники. По результатам оценки причинно-следственной связи исследуемого лекарственного средства, изделия медицинского назначения и медицинской техники экспертная организация предоставляет информацию в уполномоченный орган.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 xml:space="preserve">Параграф 8. Особенности проведения </w:t>
      </w:r>
      <w:proofErr w:type="spellStart"/>
      <w:r w:rsidRPr="00176F8B">
        <w:rPr>
          <w:rStyle w:val="a4"/>
          <w:sz w:val="28"/>
          <w:szCs w:val="28"/>
        </w:rPr>
        <w:t>неинтервенционных</w:t>
      </w:r>
      <w:proofErr w:type="spellEnd"/>
      <w:r w:rsidRPr="00176F8B">
        <w:rPr>
          <w:rStyle w:val="a4"/>
          <w:sz w:val="28"/>
          <w:szCs w:val="28"/>
        </w:rPr>
        <w:t xml:space="preserve"> клинических исследований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Протокол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заранее не определяет назначение лекарственного средства субъекту исследования и его включение в исследование, а описывает эпидемиологические методы сбора данных по безопасности и эффективности лекарственного средства. Субъекты исследования не подвергаются дополнительным диагностическим или мониторинговым процедурам.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Проведение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исследования рассматривается и одобряется Комиссией до проведения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исследования.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Включение субъектов исследования в клиническое исследование только после подписания договора с клинической базой и проведения спонсором с ним документированного тренинга по условиям исследования и мониторингу нежелательных реакций.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Существенные поправки в протокол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вносятся на основании положительного заключения, выданного Комиссией.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Несущественные поправки в протокол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вносятся на основании уведомления, отправленного спонсором в Комиссию, которое подтверждается в течение пяти календарных дней.</w:t>
      </w:r>
    </w:p>
    <w:p w:rsidR="00176F8B" w:rsidRPr="00176F8B" w:rsidRDefault="00176F8B" w:rsidP="00176F8B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 xml:space="preserve">В ходе </w:t>
      </w:r>
      <w:proofErr w:type="spellStart"/>
      <w:r w:rsidRPr="00176F8B">
        <w:rPr>
          <w:sz w:val="28"/>
          <w:szCs w:val="28"/>
        </w:rPr>
        <w:t>неинтервенционного</w:t>
      </w:r>
      <w:proofErr w:type="spellEnd"/>
      <w:r w:rsidRPr="00176F8B">
        <w:rPr>
          <w:sz w:val="28"/>
          <w:szCs w:val="28"/>
        </w:rPr>
        <w:t xml:space="preserve"> клинического исследования исследователь и спонсор комплектуют основные документы клинического исследования, которые хранятся на клинической базе и у спонсора не менее десяти лет после публикации результатов исследования. Истории болезней субъектов исследования подлежат архивированию в соответствии с законодательством Республики Казахстан в области архивирования.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76F8B">
        <w:rPr>
          <w:rStyle w:val="a4"/>
          <w:sz w:val="28"/>
          <w:szCs w:val="28"/>
        </w:rPr>
        <w:t>Глава 4. Требования к доклиническим (неклиническим) и клиническим базам</w:t>
      </w:r>
    </w:p>
    <w:p w:rsidR="00176F8B" w:rsidRPr="00176F8B" w:rsidRDefault="00176F8B" w:rsidP="00176F8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Доклинические (неклинические) исследования проводятся на доклинических базах.</w:t>
      </w:r>
    </w:p>
    <w:p w:rsidR="00176F8B" w:rsidRPr="00176F8B" w:rsidRDefault="00176F8B" w:rsidP="00176F8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176F8B">
        <w:rPr>
          <w:sz w:val="28"/>
          <w:szCs w:val="28"/>
        </w:rPr>
        <w:t>Требованием к доклиническим базам является наличие документа на соответствие требованиям GLP Приказа № 742или свидетельство об аккредитации на право проведения доклинических (неклинических) исследований согласно </w:t>
      </w:r>
      <w:proofErr w:type="spellStart"/>
      <w:r w:rsidRPr="00176F8B">
        <w:rPr>
          <w:sz w:val="28"/>
          <w:szCs w:val="28"/>
        </w:rPr>
        <w:t>приказаМинистра</w:t>
      </w:r>
      <w:proofErr w:type="spellEnd"/>
      <w:r w:rsidRPr="00176F8B">
        <w:rPr>
          <w:sz w:val="28"/>
          <w:szCs w:val="28"/>
        </w:rPr>
        <w:t xml:space="preserve"> здравоохранения и социального развития Республики Казахстан от 10 марта 2015 года № 127 "Об утверждении Правил аккредитации в области здравоохранения" (зарегистрирован в Реестре государственной регистрации нормативных правовых актов за № 10735).</w:t>
      </w:r>
      <w:proofErr w:type="gramEnd"/>
    </w:p>
    <w:p w:rsidR="00176F8B" w:rsidRPr="00176F8B" w:rsidRDefault="00176F8B" w:rsidP="00176F8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lastRenderedPageBreak/>
        <w:t>Выбор клинических баз определяет спонсор с учетом области применения исследуемого лекарственного средства, изделия медицинского назначения и медицинской техники.</w:t>
      </w:r>
    </w:p>
    <w:p w:rsidR="00176F8B" w:rsidRPr="00176F8B" w:rsidRDefault="00176F8B" w:rsidP="00176F8B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Требованием к клиническим базам является: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1) наличие лицензии на осуществление медицинской деятельности;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2) наличие СОП для проведения клинических исследований;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3) наличие клинико-инструментального и лабораторного оборудования для проведения клинических исследований либо наличие договоров с подрядными организациями на предоставление специализированных клинико-инструментальных, лабораторных и вспомогательных услуг для проведения клинических исследований (при отсутствии необходимого оборудования);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4) наличие персонала, имеющего медицинское образование и документ об обучении GCP;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5) наличие условий для проведения интенсивной терапии и реанимации;</w:t>
      </w:r>
    </w:p>
    <w:p w:rsidR="00176F8B" w:rsidRPr="00176F8B" w:rsidRDefault="00176F8B" w:rsidP="00176F8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6) наличие документа, устанавливающего порядок работы с конфиденциальной информацией.</w:t>
      </w:r>
    </w:p>
    <w:p w:rsidR="00176F8B" w:rsidRPr="00176F8B" w:rsidRDefault="00176F8B" w:rsidP="00176F8B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176F8B">
        <w:rPr>
          <w:sz w:val="28"/>
          <w:szCs w:val="28"/>
        </w:rPr>
        <w:t>Уполномоченный орган рассматривает заявку на включение медицинской организации в Перечень по форме согласно приложению 16на соответствия или несоответствия медицинской организации требованиям к настоящим Правилам, о чем информирует медицинскую организацию в течение пятнадцати рабочих дней со дня подачи заявки.</w:t>
      </w:r>
    </w:p>
    <w:p w:rsidR="009D4C7A" w:rsidRPr="00176F8B" w:rsidRDefault="009D4C7A">
      <w:pPr>
        <w:rPr>
          <w:rFonts w:ascii="Times New Roman" w:hAnsi="Times New Roman" w:cs="Times New Roman"/>
          <w:sz w:val="28"/>
          <w:szCs w:val="28"/>
        </w:rPr>
      </w:pPr>
    </w:p>
    <w:sectPr w:rsidR="009D4C7A" w:rsidRPr="0017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BB0"/>
    <w:multiLevelType w:val="multilevel"/>
    <w:tmpl w:val="719E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1898"/>
    <w:multiLevelType w:val="multilevel"/>
    <w:tmpl w:val="5C5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70CBE"/>
    <w:multiLevelType w:val="multilevel"/>
    <w:tmpl w:val="023C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04A2D"/>
    <w:multiLevelType w:val="multilevel"/>
    <w:tmpl w:val="B8227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D7338"/>
    <w:multiLevelType w:val="multilevel"/>
    <w:tmpl w:val="0824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00D62"/>
    <w:multiLevelType w:val="multilevel"/>
    <w:tmpl w:val="1C8EF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6756E"/>
    <w:multiLevelType w:val="multilevel"/>
    <w:tmpl w:val="7DF2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21CCF"/>
    <w:multiLevelType w:val="multilevel"/>
    <w:tmpl w:val="B8E6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02A61"/>
    <w:multiLevelType w:val="multilevel"/>
    <w:tmpl w:val="FE941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01132"/>
    <w:multiLevelType w:val="multilevel"/>
    <w:tmpl w:val="C43E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12128"/>
    <w:multiLevelType w:val="multilevel"/>
    <w:tmpl w:val="43A0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A73850"/>
    <w:multiLevelType w:val="multilevel"/>
    <w:tmpl w:val="0974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E12EF"/>
    <w:multiLevelType w:val="multilevel"/>
    <w:tmpl w:val="FFBE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610BC"/>
    <w:multiLevelType w:val="multilevel"/>
    <w:tmpl w:val="428C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86FD1"/>
    <w:multiLevelType w:val="multilevel"/>
    <w:tmpl w:val="0BA4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F3D2B"/>
    <w:multiLevelType w:val="multilevel"/>
    <w:tmpl w:val="B2A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AC741E"/>
    <w:multiLevelType w:val="multilevel"/>
    <w:tmpl w:val="DA1A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0B069A"/>
    <w:multiLevelType w:val="multilevel"/>
    <w:tmpl w:val="CB94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9C13B1"/>
    <w:multiLevelType w:val="multilevel"/>
    <w:tmpl w:val="3618A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1459E"/>
    <w:multiLevelType w:val="multilevel"/>
    <w:tmpl w:val="FAA2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B3E70"/>
    <w:multiLevelType w:val="multilevel"/>
    <w:tmpl w:val="0FAE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A6263E"/>
    <w:multiLevelType w:val="multilevel"/>
    <w:tmpl w:val="7F58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F557B0"/>
    <w:multiLevelType w:val="multilevel"/>
    <w:tmpl w:val="9D3E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A45B36"/>
    <w:multiLevelType w:val="multilevel"/>
    <w:tmpl w:val="DE1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94A08"/>
    <w:multiLevelType w:val="multilevel"/>
    <w:tmpl w:val="9844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915E3D"/>
    <w:multiLevelType w:val="multilevel"/>
    <w:tmpl w:val="3F1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7836FB"/>
    <w:multiLevelType w:val="multilevel"/>
    <w:tmpl w:val="DCFC2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797EBF"/>
    <w:multiLevelType w:val="multilevel"/>
    <w:tmpl w:val="73BA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347234"/>
    <w:multiLevelType w:val="multilevel"/>
    <w:tmpl w:val="17AA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E007BD"/>
    <w:multiLevelType w:val="multilevel"/>
    <w:tmpl w:val="168A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867B6F"/>
    <w:multiLevelType w:val="multilevel"/>
    <w:tmpl w:val="4508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5F6FA1"/>
    <w:multiLevelType w:val="multilevel"/>
    <w:tmpl w:val="80B4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0373AB"/>
    <w:multiLevelType w:val="multilevel"/>
    <w:tmpl w:val="579A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122F54"/>
    <w:multiLevelType w:val="multilevel"/>
    <w:tmpl w:val="B888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2F00C8"/>
    <w:multiLevelType w:val="multilevel"/>
    <w:tmpl w:val="4BFC5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B32F2"/>
    <w:multiLevelType w:val="multilevel"/>
    <w:tmpl w:val="4690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DE086F"/>
    <w:multiLevelType w:val="multilevel"/>
    <w:tmpl w:val="9190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A309C"/>
    <w:multiLevelType w:val="multilevel"/>
    <w:tmpl w:val="29E2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424A06"/>
    <w:multiLevelType w:val="multilevel"/>
    <w:tmpl w:val="3BE8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  <w:lvlOverride w:ilvl="0">
      <w:startOverride w:val="4"/>
    </w:lvlOverride>
  </w:num>
  <w:num w:numId="3">
    <w:abstractNumId w:val="22"/>
  </w:num>
  <w:num w:numId="4">
    <w:abstractNumId w:val="14"/>
    <w:lvlOverride w:ilvl="0">
      <w:startOverride w:val="3"/>
    </w:lvlOverride>
  </w:num>
  <w:num w:numId="5">
    <w:abstractNumId w:val="32"/>
    <w:lvlOverride w:ilvl="0">
      <w:startOverride w:val="4"/>
    </w:lvlOverride>
  </w:num>
  <w:num w:numId="6">
    <w:abstractNumId w:val="1"/>
    <w:lvlOverride w:ilvl="0">
      <w:startOverride w:val="8"/>
    </w:lvlOverride>
  </w:num>
  <w:num w:numId="7">
    <w:abstractNumId w:val="21"/>
    <w:lvlOverride w:ilvl="0">
      <w:startOverride w:val="13"/>
    </w:lvlOverride>
  </w:num>
  <w:num w:numId="8">
    <w:abstractNumId w:val="31"/>
    <w:lvlOverride w:ilvl="0">
      <w:startOverride w:val="14"/>
    </w:lvlOverride>
  </w:num>
  <w:num w:numId="9">
    <w:abstractNumId w:val="10"/>
    <w:lvlOverride w:ilvl="0">
      <w:startOverride w:val="16"/>
    </w:lvlOverride>
  </w:num>
  <w:num w:numId="10">
    <w:abstractNumId w:val="25"/>
    <w:lvlOverride w:ilvl="0">
      <w:startOverride w:val="17"/>
    </w:lvlOverride>
  </w:num>
  <w:num w:numId="11">
    <w:abstractNumId w:val="2"/>
    <w:lvlOverride w:ilvl="0">
      <w:startOverride w:val="18"/>
    </w:lvlOverride>
  </w:num>
  <w:num w:numId="12">
    <w:abstractNumId w:val="26"/>
    <w:lvlOverride w:ilvl="0">
      <w:startOverride w:val="19"/>
    </w:lvlOverride>
  </w:num>
  <w:num w:numId="13">
    <w:abstractNumId w:val="33"/>
    <w:lvlOverride w:ilvl="0">
      <w:startOverride w:val="21"/>
    </w:lvlOverride>
  </w:num>
  <w:num w:numId="14">
    <w:abstractNumId w:val="27"/>
    <w:lvlOverride w:ilvl="0">
      <w:startOverride w:val="22"/>
    </w:lvlOverride>
  </w:num>
  <w:num w:numId="15">
    <w:abstractNumId w:val="36"/>
    <w:lvlOverride w:ilvl="0">
      <w:startOverride w:val="27"/>
    </w:lvlOverride>
  </w:num>
  <w:num w:numId="16">
    <w:abstractNumId w:val="8"/>
    <w:lvlOverride w:ilvl="0">
      <w:startOverride w:val="28"/>
    </w:lvlOverride>
  </w:num>
  <w:num w:numId="17">
    <w:abstractNumId w:val="17"/>
    <w:lvlOverride w:ilvl="0">
      <w:startOverride w:val="29"/>
    </w:lvlOverride>
  </w:num>
  <w:num w:numId="18">
    <w:abstractNumId w:val="4"/>
    <w:lvlOverride w:ilvl="0">
      <w:startOverride w:val="30"/>
    </w:lvlOverride>
  </w:num>
  <w:num w:numId="19">
    <w:abstractNumId w:val="12"/>
    <w:lvlOverride w:ilvl="0">
      <w:startOverride w:val="31"/>
    </w:lvlOverride>
  </w:num>
  <w:num w:numId="20">
    <w:abstractNumId w:val="28"/>
    <w:lvlOverride w:ilvl="0">
      <w:startOverride w:val="34"/>
    </w:lvlOverride>
  </w:num>
  <w:num w:numId="21">
    <w:abstractNumId w:val="35"/>
    <w:lvlOverride w:ilvl="0">
      <w:startOverride w:val="36"/>
    </w:lvlOverride>
  </w:num>
  <w:num w:numId="22">
    <w:abstractNumId w:val="7"/>
    <w:lvlOverride w:ilvl="0">
      <w:startOverride w:val="37"/>
    </w:lvlOverride>
  </w:num>
  <w:num w:numId="23">
    <w:abstractNumId w:val="0"/>
    <w:lvlOverride w:ilvl="0">
      <w:startOverride w:val="40"/>
    </w:lvlOverride>
  </w:num>
  <w:num w:numId="24">
    <w:abstractNumId w:val="9"/>
    <w:lvlOverride w:ilvl="0">
      <w:startOverride w:val="43"/>
    </w:lvlOverride>
  </w:num>
  <w:num w:numId="25">
    <w:abstractNumId w:val="29"/>
    <w:lvlOverride w:ilvl="0">
      <w:startOverride w:val="46"/>
    </w:lvlOverride>
  </w:num>
  <w:num w:numId="26">
    <w:abstractNumId w:val="6"/>
    <w:lvlOverride w:ilvl="0">
      <w:startOverride w:val="47"/>
    </w:lvlOverride>
  </w:num>
  <w:num w:numId="27">
    <w:abstractNumId w:val="19"/>
    <w:lvlOverride w:ilvl="0">
      <w:startOverride w:val="49"/>
    </w:lvlOverride>
  </w:num>
  <w:num w:numId="28">
    <w:abstractNumId w:val="16"/>
    <w:lvlOverride w:ilvl="0">
      <w:startOverride w:val="53"/>
    </w:lvlOverride>
  </w:num>
  <w:num w:numId="29">
    <w:abstractNumId w:val="23"/>
    <w:lvlOverride w:ilvl="0">
      <w:startOverride w:val="61"/>
    </w:lvlOverride>
  </w:num>
  <w:num w:numId="30">
    <w:abstractNumId w:val="37"/>
    <w:lvlOverride w:ilvl="0">
      <w:startOverride w:val="62"/>
    </w:lvlOverride>
  </w:num>
  <w:num w:numId="31">
    <w:abstractNumId w:val="3"/>
    <w:lvlOverride w:ilvl="0">
      <w:startOverride w:val="78"/>
    </w:lvlOverride>
  </w:num>
  <w:num w:numId="32">
    <w:abstractNumId w:val="11"/>
    <w:lvlOverride w:ilvl="0">
      <w:startOverride w:val="79"/>
    </w:lvlOverride>
  </w:num>
  <w:num w:numId="33">
    <w:abstractNumId w:val="15"/>
    <w:lvlOverride w:ilvl="0">
      <w:startOverride w:val="82"/>
    </w:lvlOverride>
  </w:num>
  <w:num w:numId="34">
    <w:abstractNumId w:val="20"/>
    <w:lvlOverride w:ilvl="0">
      <w:startOverride w:val="85"/>
    </w:lvlOverride>
  </w:num>
  <w:num w:numId="35">
    <w:abstractNumId w:val="13"/>
    <w:lvlOverride w:ilvl="0">
      <w:startOverride w:val="91"/>
    </w:lvlOverride>
  </w:num>
  <w:num w:numId="36">
    <w:abstractNumId w:val="30"/>
    <w:lvlOverride w:ilvl="0">
      <w:startOverride w:val="97"/>
    </w:lvlOverride>
  </w:num>
  <w:num w:numId="37">
    <w:abstractNumId w:val="34"/>
    <w:lvlOverride w:ilvl="0">
      <w:startOverride w:val="100"/>
    </w:lvlOverride>
  </w:num>
  <w:num w:numId="38">
    <w:abstractNumId w:val="38"/>
    <w:lvlOverride w:ilvl="0">
      <w:startOverride w:val="106"/>
    </w:lvlOverride>
  </w:num>
  <w:num w:numId="39">
    <w:abstractNumId w:val="18"/>
    <w:lvlOverride w:ilvl="0">
      <w:startOverride w:val="1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1"/>
    <w:rsid w:val="00176F8B"/>
    <w:rsid w:val="007D62F1"/>
    <w:rsid w:val="009D4C7A"/>
    <w:rsid w:val="00AE1B81"/>
    <w:rsid w:val="00C2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F8B"/>
    <w:rPr>
      <w:b/>
      <w:bCs/>
    </w:rPr>
  </w:style>
  <w:style w:type="character" w:styleId="a5">
    <w:name w:val="Hyperlink"/>
    <w:basedOn w:val="a0"/>
    <w:uiPriority w:val="99"/>
    <w:semiHidden/>
    <w:unhideWhenUsed/>
    <w:rsid w:val="00176F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F8B"/>
    <w:rPr>
      <w:b/>
      <w:bCs/>
    </w:rPr>
  </w:style>
  <w:style w:type="character" w:styleId="a5">
    <w:name w:val="Hyperlink"/>
    <w:basedOn w:val="a0"/>
    <w:uiPriority w:val="99"/>
    <w:semiHidden/>
    <w:unhideWhenUsed/>
    <w:rsid w:val="00176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armnews.kz/load/zakonodatelstvo/raznoe/kodeks-respubliki-kazahstan-o-zdorove-naroda-i-sisteme-zdravoohraneniya_416/8-1-0-4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9372</Words>
  <Characters>53422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Hirurgia_PC3</dc:creator>
  <cp:lastModifiedBy>Пользователь Windows</cp:lastModifiedBy>
  <cp:revision>2</cp:revision>
  <dcterms:created xsi:type="dcterms:W3CDTF">2020-06-04T03:08:00Z</dcterms:created>
  <dcterms:modified xsi:type="dcterms:W3CDTF">2020-06-04T03:08:00Z</dcterms:modified>
</cp:coreProperties>
</file>