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F65BF2">
      <w:pPr>
        <w:ind w:firstLine="540"/>
        <w:jc w:val="right"/>
        <w:rPr>
          <w:b/>
          <w:bCs/>
          <w:i/>
          <w:iCs/>
          <w:sz w:val="22"/>
          <w:szCs w:val="22"/>
        </w:rPr>
      </w:pPr>
      <w:r>
        <w:rPr>
          <w:b/>
          <w:bCs/>
          <w:i/>
          <w:iCs/>
          <w:sz w:val="22"/>
          <w:szCs w:val="22"/>
        </w:rPr>
        <w:t>П</w:t>
      </w:r>
      <w:r w:rsidR="00D06B57" w:rsidRPr="00AB1602">
        <w:rPr>
          <w:b/>
          <w:bCs/>
          <w:i/>
          <w:iCs/>
          <w:sz w:val="22"/>
          <w:szCs w:val="22"/>
        </w:rPr>
        <w:t>редседател</w:t>
      </w:r>
      <w:r>
        <w:rPr>
          <w:b/>
          <w:bCs/>
          <w:i/>
          <w:iCs/>
          <w:sz w:val="22"/>
          <w:szCs w:val="22"/>
        </w:rPr>
        <w:t>ь</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ED0170">
        <w:rPr>
          <w:b/>
          <w:bCs/>
          <w:i/>
          <w:iCs/>
          <w:sz w:val="22"/>
          <w:szCs w:val="22"/>
        </w:rPr>
        <w:t xml:space="preserve">Р. </w:t>
      </w:r>
      <w:proofErr w:type="spellStart"/>
      <w:r w:rsidR="00ED0170">
        <w:rPr>
          <w:b/>
          <w:bCs/>
          <w:i/>
          <w:iCs/>
          <w:sz w:val="22"/>
          <w:szCs w:val="22"/>
        </w:rPr>
        <w:t>Боранбаева</w:t>
      </w:r>
      <w:proofErr w:type="spellEnd"/>
      <w:r w:rsidR="00ED0170">
        <w:rPr>
          <w:b/>
          <w:bCs/>
          <w:i/>
          <w:iCs/>
          <w:sz w:val="22"/>
          <w:szCs w:val="22"/>
        </w:rPr>
        <w:t xml:space="preserve"> </w:t>
      </w:r>
    </w:p>
    <w:p w:rsidR="0021269E" w:rsidRPr="00011EC6" w:rsidRDefault="0021269E">
      <w:pPr>
        <w:ind w:firstLine="6300"/>
        <w:jc w:val="right"/>
        <w:rPr>
          <w:b/>
          <w:bCs/>
          <w:i/>
          <w:iCs/>
          <w:sz w:val="22"/>
          <w:szCs w:val="22"/>
          <w:u w:val="single"/>
        </w:rPr>
      </w:pPr>
      <w:r w:rsidRPr="00AB1602">
        <w:rPr>
          <w:b/>
          <w:bCs/>
          <w:i/>
          <w:iCs/>
          <w:sz w:val="22"/>
          <w:szCs w:val="22"/>
        </w:rPr>
        <w:t>Приказ №</w:t>
      </w:r>
      <w:r w:rsidR="004F1817" w:rsidRPr="00011EC6">
        <w:rPr>
          <w:b/>
          <w:bCs/>
          <w:i/>
          <w:iCs/>
          <w:sz w:val="22"/>
          <w:szCs w:val="22"/>
        </w:rPr>
        <w:t>08-21/37</w:t>
      </w:r>
    </w:p>
    <w:p w:rsidR="0021269E" w:rsidRPr="00AB1602" w:rsidRDefault="0021269E">
      <w:pPr>
        <w:ind w:firstLine="6300"/>
        <w:jc w:val="right"/>
        <w:rPr>
          <w:b/>
          <w:bCs/>
          <w:i/>
          <w:iCs/>
          <w:sz w:val="22"/>
          <w:szCs w:val="22"/>
        </w:rPr>
      </w:pPr>
      <w:r w:rsidRPr="00AB1602">
        <w:rPr>
          <w:b/>
          <w:bCs/>
          <w:i/>
          <w:iCs/>
          <w:sz w:val="22"/>
          <w:szCs w:val="22"/>
        </w:rPr>
        <w:t xml:space="preserve"> от «</w:t>
      </w:r>
      <w:r w:rsidR="004F1817" w:rsidRPr="004F1817">
        <w:rPr>
          <w:b/>
          <w:bCs/>
          <w:i/>
          <w:iCs/>
          <w:sz w:val="22"/>
          <w:szCs w:val="22"/>
        </w:rPr>
        <w:t>24</w:t>
      </w:r>
      <w:r w:rsidRPr="00AB1602">
        <w:rPr>
          <w:b/>
          <w:bCs/>
          <w:i/>
          <w:iCs/>
          <w:sz w:val="22"/>
          <w:szCs w:val="22"/>
        </w:rPr>
        <w:t>»</w:t>
      </w:r>
      <w:r w:rsidR="0021496E">
        <w:rPr>
          <w:b/>
          <w:bCs/>
          <w:i/>
          <w:iCs/>
          <w:sz w:val="22"/>
          <w:szCs w:val="22"/>
        </w:rPr>
        <w:t xml:space="preserve"> </w:t>
      </w:r>
      <w:r w:rsidR="001A4366">
        <w:rPr>
          <w:b/>
          <w:bCs/>
          <w:i/>
          <w:iCs/>
          <w:sz w:val="22"/>
          <w:szCs w:val="22"/>
        </w:rPr>
        <w:t xml:space="preserve">января </w:t>
      </w:r>
      <w:r w:rsidRPr="00AB1602">
        <w:rPr>
          <w:b/>
          <w:bCs/>
          <w:i/>
          <w:iCs/>
          <w:sz w:val="22"/>
          <w:szCs w:val="22"/>
        </w:rPr>
        <w:t>20</w:t>
      </w:r>
      <w:r w:rsidR="001A4366">
        <w:rPr>
          <w:b/>
          <w:bCs/>
          <w:i/>
          <w:iCs/>
          <w:sz w:val="22"/>
          <w:szCs w:val="22"/>
        </w:rPr>
        <w:t>20</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093F13" w:rsidRPr="0058373F" w:rsidRDefault="00093F13" w:rsidP="0058373F">
      <w:pPr>
        <w:pStyle w:val="a3"/>
        <w:shd w:val="clear" w:color="auto" w:fill="FFFFFF"/>
        <w:spacing w:before="0" w:after="0" w:line="285" w:lineRule="atLeast"/>
        <w:ind w:firstLine="709"/>
        <w:textAlignment w:val="baseline"/>
        <w:rPr>
          <w:sz w:val="24"/>
          <w:szCs w:val="24"/>
        </w:rPr>
      </w:pPr>
      <w:r w:rsidRPr="0058373F">
        <w:rPr>
          <w:sz w:val="24"/>
          <w:szCs w:val="24"/>
        </w:rPr>
        <w:t>1) наличие регистрации медицинского изделия, требующего сервисного обслуживания, в Республике Казахстан или заключения (разрешительного документа) уполномоченного органа в области здравоохранения для ввоза на территорию Республики Казахстан в случаях, предусмотренных </w:t>
      </w:r>
      <w:hyperlink r:id="rId9" w:anchor="z1" w:history="1">
        <w:r w:rsidRPr="0058373F">
          <w:rPr>
            <w:sz w:val="24"/>
            <w:szCs w:val="24"/>
          </w:rPr>
          <w:t>Кодексом</w:t>
        </w:r>
      </w:hyperlink>
      <w:r w:rsidRPr="0058373F">
        <w:rPr>
          <w:sz w:val="24"/>
          <w:szCs w:val="24"/>
        </w:rPr>
        <w:t>.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093F13" w:rsidRPr="0058373F" w:rsidRDefault="00093F13" w:rsidP="00093F13">
      <w:pPr>
        <w:pStyle w:val="a3"/>
        <w:shd w:val="clear" w:color="auto" w:fill="FFFFFF"/>
        <w:spacing w:before="0" w:after="0" w:line="285" w:lineRule="atLeast"/>
        <w:textAlignment w:val="baseline"/>
        <w:rPr>
          <w:sz w:val="24"/>
          <w:szCs w:val="24"/>
        </w:rPr>
      </w:pPr>
      <w:r w:rsidRPr="0058373F">
        <w:rPr>
          <w:sz w:val="24"/>
          <w:szCs w:val="24"/>
        </w:rPr>
        <w:t>      2) маркировка, потребительская упаковка, инструкция по применению и эксплуатационный документ медицинского изделия, требующего сервисного обслуживания, соответствуют требованиям </w:t>
      </w:r>
      <w:hyperlink r:id="rId10" w:anchor="z1" w:history="1">
        <w:r w:rsidRPr="0058373F">
          <w:rPr>
            <w:sz w:val="24"/>
            <w:szCs w:val="24"/>
          </w:rPr>
          <w:t>Кодекса</w:t>
        </w:r>
      </w:hyperlink>
      <w:r w:rsidRPr="0058373F">
        <w:rPr>
          <w:sz w:val="24"/>
          <w:szCs w:val="24"/>
        </w:rPr>
        <w:t> и порядка, установленного уполномоченным органом в области здравоохранения;</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3) медицинское изделие, требующее сервисного обслуживания,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4) медицинское изделие, требующее сервисного обслуживания, является новым, ранее неиспользованным, произведенным в период двадцати четырех месяцев, предшествующих моменту поставки;</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5) медицинское изделие, требующее сервисного обслуживания, относящееся к средствам измерения,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093F13" w:rsidRPr="0058373F" w:rsidRDefault="00093F13" w:rsidP="00093F13">
      <w:pPr>
        <w:pStyle w:val="a3"/>
        <w:shd w:val="clear" w:color="auto" w:fill="FFFFFF"/>
        <w:spacing w:before="0" w:after="360" w:line="285" w:lineRule="atLeast"/>
        <w:textAlignment w:val="baseline"/>
        <w:rPr>
          <w:sz w:val="24"/>
          <w:szCs w:val="24"/>
        </w:rPr>
      </w:pPr>
      <w:r w:rsidRPr="0058373F">
        <w:rPr>
          <w:sz w:val="24"/>
          <w:szCs w:val="24"/>
        </w:rPr>
        <w:t>      6) передвижной комплекс зарегистрирован в Республике Казахстан как единый комплекс, состоящий из специального автотранспорта, медицинских изделий, требующих сервисного обслуживания.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lastRenderedPageBreak/>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w:t>
      </w:r>
      <w:r w:rsidR="00D53471" w:rsidRPr="00AB1602">
        <w:lastRenderedPageBreak/>
        <w:t>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г.Алматы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15</w:t>
      </w:r>
      <w:r w:rsidR="00475EE5" w:rsidRPr="008B3348">
        <w:rPr>
          <w:sz w:val="24"/>
          <w:szCs w:val="24"/>
          <w:highlight w:val="yellow"/>
        </w:rPr>
        <w:t xml:space="preserve"> часов 00 мин </w:t>
      </w:r>
      <w:r w:rsidR="00475EE5">
        <w:rPr>
          <w:sz w:val="24"/>
          <w:szCs w:val="24"/>
          <w:highlight w:val="yellow"/>
        </w:rPr>
        <w:t>«</w:t>
      </w:r>
      <w:r w:rsidR="00F65BF2">
        <w:rPr>
          <w:sz w:val="24"/>
          <w:szCs w:val="24"/>
          <w:highlight w:val="yellow"/>
        </w:rPr>
        <w:t>1</w:t>
      </w:r>
      <w:r w:rsidR="00ED0170">
        <w:rPr>
          <w:sz w:val="24"/>
          <w:szCs w:val="24"/>
          <w:highlight w:val="yellow"/>
        </w:rPr>
        <w:t>7</w:t>
      </w:r>
      <w:r w:rsidR="00475EE5">
        <w:rPr>
          <w:sz w:val="24"/>
          <w:szCs w:val="24"/>
          <w:highlight w:val="yellow"/>
        </w:rPr>
        <w:t xml:space="preserve">» </w:t>
      </w:r>
      <w:r w:rsidR="00ED0170">
        <w:rPr>
          <w:sz w:val="24"/>
          <w:szCs w:val="24"/>
          <w:highlight w:val="yellow"/>
        </w:rPr>
        <w:t>февраля</w:t>
      </w:r>
      <w:r w:rsidR="001A4366">
        <w:rPr>
          <w:sz w:val="24"/>
          <w:szCs w:val="24"/>
          <w:highlight w:val="yellow"/>
        </w:rPr>
        <w:t xml:space="preserve"> </w:t>
      </w:r>
      <w:r w:rsidR="00475EE5">
        <w:rPr>
          <w:sz w:val="24"/>
          <w:szCs w:val="24"/>
          <w:highlight w:val="yellow"/>
        </w:rPr>
        <w:t>20</w:t>
      </w:r>
      <w:r w:rsidR="001A4366">
        <w:rPr>
          <w:sz w:val="24"/>
          <w:szCs w:val="24"/>
          <w:highlight w:val="yellow"/>
        </w:rPr>
        <w:t>20</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г.Алматы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F65BF2">
        <w:rPr>
          <w:highlight w:val="yellow"/>
        </w:rPr>
        <w:t>1</w:t>
      </w:r>
      <w:r w:rsidR="00ED0170">
        <w:rPr>
          <w:highlight w:val="yellow"/>
        </w:rPr>
        <w:t>7</w:t>
      </w:r>
      <w:r w:rsidRPr="00B97AFB">
        <w:rPr>
          <w:highlight w:val="yellow"/>
        </w:rPr>
        <w:t xml:space="preserve">» </w:t>
      </w:r>
      <w:r w:rsidR="00ED0170">
        <w:rPr>
          <w:highlight w:val="yellow"/>
        </w:rPr>
        <w:t xml:space="preserve">февраля </w:t>
      </w:r>
      <w:r w:rsidR="00D630C9">
        <w:rPr>
          <w:highlight w:val="yellow"/>
        </w:rPr>
        <w:t>2</w:t>
      </w:r>
      <w:r w:rsidR="008A42D2" w:rsidRPr="00B97AFB">
        <w:rPr>
          <w:highlight w:val="yellow"/>
        </w:rPr>
        <w:t>0</w:t>
      </w:r>
      <w:r w:rsidR="001A4366">
        <w:rPr>
          <w:highlight w:val="yellow"/>
        </w:rPr>
        <w:t>20</w:t>
      </w:r>
      <w:r w:rsidRPr="00B97AFB">
        <w:rPr>
          <w:highlight w:val="yellow"/>
        </w:rPr>
        <w:t xml:space="preserve"> года 1</w:t>
      </w:r>
      <w:r w:rsidR="00590A6C">
        <w:rPr>
          <w:highlight w:val="yellow"/>
        </w:rPr>
        <w:t>5</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ED0170">
        <w:rPr>
          <w:sz w:val="24"/>
          <w:szCs w:val="24"/>
          <w:highlight w:val="yellow"/>
        </w:rPr>
        <w:t>5</w:t>
      </w:r>
      <w:r w:rsidRPr="008B3348">
        <w:rPr>
          <w:sz w:val="24"/>
          <w:szCs w:val="24"/>
          <w:highlight w:val="yellow"/>
        </w:rPr>
        <w:t xml:space="preserve"> часов 00 мин «</w:t>
      </w:r>
      <w:r w:rsidR="00F65BF2">
        <w:rPr>
          <w:sz w:val="24"/>
          <w:szCs w:val="24"/>
          <w:highlight w:val="yellow"/>
        </w:rPr>
        <w:t>1</w:t>
      </w:r>
      <w:r w:rsidR="00ED0170">
        <w:rPr>
          <w:sz w:val="24"/>
          <w:szCs w:val="24"/>
          <w:highlight w:val="yellow"/>
        </w:rPr>
        <w:t>7</w:t>
      </w:r>
      <w:r w:rsidR="001A4366">
        <w:rPr>
          <w:sz w:val="24"/>
          <w:szCs w:val="24"/>
          <w:highlight w:val="yellow"/>
        </w:rPr>
        <w:t xml:space="preserve">» </w:t>
      </w:r>
      <w:r w:rsidR="00ED0170">
        <w:rPr>
          <w:sz w:val="24"/>
          <w:szCs w:val="24"/>
          <w:highlight w:val="yellow"/>
        </w:rPr>
        <w:t>февраля</w:t>
      </w:r>
      <w:r w:rsidR="001A4366">
        <w:rPr>
          <w:sz w:val="24"/>
          <w:szCs w:val="24"/>
          <w:highlight w:val="yellow"/>
        </w:rPr>
        <w:t xml:space="preserve">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по адресу: г.</w:t>
      </w:r>
      <w:r w:rsidR="00ED0170">
        <w:rPr>
          <w:sz w:val="24"/>
          <w:szCs w:val="24"/>
          <w:highlight w:val="yellow"/>
        </w:rPr>
        <w:t xml:space="preserve"> </w:t>
      </w:r>
      <w:r w:rsidRPr="008B3348">
        <w:rPr>
          <w:sz w:val="24"/>
          <w:szCs w:val="24"/>
          <w:highlight w:val="yellow"/>
        </w:rPr>
        <w:t>Алматы, пр.</w:t>
      </w:r>
      <w:r w:rsidR="00ED0170">
        <w:rPr>
          <w:sz w:val="24"/>
          <w:szCs w:val="24"/>
          <w:highlight w:val="yellow"/>
        </w:rPr>
        <w:t xml:space="preserve"> </w:t>
      </w:r>
      <w:r w:rsidRPr="008B3348">
        <w:rPr>
          <w:sz w:val="24"/>
          <w:szCs w:val="24"/>
          <w:highlight w:val="yellow"/>
        </w:rPr>
        <w:t>Аль-</w:t>
      </w:r>
      <w:proofErr w:type="spellStart"/>
      <w:r w:rsidRPr="008B3348">
        <w:rPr>
          <w:sz w:val="24"/>
          <w:szCs w:val="24"/>
          <w:highlight w:val="yellow"/>
        </w:rPr>
        <w:t>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F65BF2">
        <w:rPr>
          <w:sz w:val="24"/>
          <w:szCs w:val="24"/>
          <w:highlight w:val="yellow"/>
        </w:rPr>
        <w:t>1</w:t>
      </w:r>
      <w:r w:rsidR="00ED0170">
        <w:rPr>
          <w:sz w:val="24"/>
          <w:szCs w:val="24"/>
          <w:highlight w:val="yellow"/>
        </w:rPr>
        <w:t>7</w:t>
      </w:r>
      <w:r w:rsidRPr="008B3348">
        <w:rPr>
          <w:sz w:val="24"/>
          <w:szCs w:val="24"/>
          <w:highlight w:val="yellow"/>
        </w:rPr>
        <w:t>»</w:t>
      </w:r>
      <w:r w:rsidR="00435711" w:rsidRPr="008B3348">
        <w:rPr>
          <w:sz w:val="24"/>
          <w:szCs w:val="24"/>
          <w:highlight w:val="yellow"/>
        </w:rPr>
        <w:t xml:space="preserve"> </w:t>
      </w:r>
      <w:r w:rsidR="00ED0170">
        <w:rPr>
          <w:sz w:val="24"/>
          <w:szCs w:val="24"/>
          <w:highlight w:val="yellow"/>
        </w:rPr>
        <w:t>февраля</w:t>
      </w:r>
      <w:r w:rsidR="001A4366">
        <w:rPr>
          <w:sz w:val="24"/>
          <w:szCs w:val="24"/>
          <w:highlight w:val="yellow"/>
        </w:rPr>
        <w:t xml:space="preserve"> </w:t>
      </w:r>
      <w:r w:rsidRPr="008B3348">
        <w:rPr>
          <w:sz w:val="24"/>
          <w:szCs w:val="24"/>
          <w:highlight w:val="yellow"/>
        </w:rPr>
        <w:t>20</w:t>
      </w:r>
      <w:r w:rsidR="001A4366">
        <w:rPr>
          <w:sz w:val="24"/>
          <w:szCs w:val="24"/>
          <w:highlight w:val="yellow"/>
        </w:rPr>
        <w:t>20</w:t>
      </w:r>
      <w:r w:rsidRPr="008B3348">
        <w:rPr>
          <w:sz w:val="24"/>
          <w:szCs w:val="24"/>
          <w:highlight w:val="yellow"/>
        </w:rPr>
        <w:t xml:space="preserve"> года с 1</w:t>
      </w:r>
      <w:r w:rsidR="00590A6C">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11"/>
          <w:headerReference w:type="default" r:id="rId12"/>
          <w:footerReference w:type="even" r:id="rId13"/>
          <w:footerReference w:type="default" r:id="rId14"/>
          <w:headerReference w:type="first" r:id="rId15"/>
          <w:pgSz w:w="11906" w:h="16838"/>
          <w:pgMar w:top="1134"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Layout w:type="fixed"/>
        <w:tblCellMar>
          <w:left w:w="0" w:type="dxa"/>
          <w:right w:w="0" w:type="dxa"/>
        </w:tblCellMar>
        <w:tblLook w:val="0000" w:firstRow="0" w:lastRow="0" w:firstColumn="0" w:lastColumn="0" w:noHBand="0" w:noVBand="0"/>
      </w:tblPr>
      <w:tblGrid>
        <w:gridCol w:w="1001"/>
        <w:gridCol w:w="1807"/>
        <w:gridCol w:w="2588"/>
        <w:gridCol w:w="1315"/>
        <w:gridCol w:w="1376"/>
        <w:gridCol w:w="1584"/>
        <w:gridCol w:w="1480"/>
        <w:gridCol w:w="1471"/>
        <w:gridCol w:w="995"/>
        <w:gridCol w:w="1642"/>
      </w:tblGrid>
      <w:tr w:rsidR="004E305F" w:rsidRPr="00D630C9" w:rsidTr="00591276">
        <w:tc>
          <w:tcPr>
            <w:tcW w:w="328" w:type="pct"/>
            <w:tcBorders>
              <w:top w:val="single" w:sz="6" w:space="0" w:color="000000"/>
              <w:left w:val="single" w:sz="6" w:space="0" w:color="000000"/>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 лота</w:t>
            </w:r>
          </w:p>
        </w:tc>
        <w:tc>
          <w:tcPr>
            <w:tcW w:w="592"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Единица измерения</w:t>
            </w:r>
          </w:p>
        </w:tc>
        <w:tc>
          <w:tcPr>
            <w:tcW w:w="451"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Количество, объем</w:t>
            </w:r>
          </w:p>
        </w:tc>
        <w:tc>
          <w:tcPr>
            <w:tcW w:w="519"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630C9" w:rsidRDefault="004E305F" w:rsidP="00591276">
            <w:pPr>
              <w:spacing w:line="115" w:lineRule="atLeast"/>
              <w:ind w:left="142" w:right="128"/>
              <w:jc w:val="center"/>
              <w:rPr>
                <w:sz w:val="20"/>
                <w:szCs w:val="20"/>
              </w:rPr>
            </w:pPr>
            <w:r w:rsidRPr="00D630C9">
              <w:rPr>
                <w:sz w:val="20"/>
                <w:szCs w:val="20"/>
              </w:rPr>
              <w:t>Сумма, выделенная для тендера, тенге</w:t>
            </w:r>
          </w:p>
        </w:tc>
      </w:tr>
      <w:tr w:rsidR="004E305F" w:rsidRPr="00D630C9" w:rsidTr="00591276">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630C9" w:rsidRDefault="004E305F" w:rsidP="00591276">
            <w:pPr>
              <w:spacing w:line="65" w:lineRule="atLeast"/>
              <w:ind w:left="142" w:right="128"/>
              <w:jc w:val="center"/>
              <w:rPr>
                <w:b/>
                <w:bCs/>
                <w:sz w:val="20"/>
                <w:szCs w:val="20"/>
              </w:rPr>
            </w:pPr>
            <w:r w:rsidRPr="00D630C9">
              <w:rPr>
                <w:b/>
                <w:bCs/>
                <w:sz w:val="20"/>
                <w:szCs w:val="20"/>
              </w:rPr>
              <w:t>1</w:t>
            </w:r>
          </w:p>
        </w:tc>
        <w:tc>
          <w:tcPr>
            <w:tcW w:w="592"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2</w:t>
            </w:r>
          </w:p>
        </w:tc>
        <w:tc>
          <w:tcPr>
            <w:tcW w:w="848"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3</w:t>
            </w:r>
          </w:p>
        </w:tc>
        <w:tc>
          <w:tcPr>
            <w:tcW w:w="431"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4</w:t>
            </w:r>
          </w:p>
        </w:tc>
        <w:tc>
          <w:tcPr>
            <w:tcW w:w="451"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5</w:t>
            </w:r>
          </w:p>
        </w:tc>
        <w:tc>
          <w:tcPr>
            <w:tcW w:w="519" w:type="pct"/>
            <w:tcBorders>
              <w:top w:val="single" w:sz="5" w:space="0" w:color="000000"/>
              <w:left w:val="nil"/>
              <w:bottom w:val="single" w:sz="4" w:space="0" w:color="auto"/>
              <w:right w:val="single" w:sz="5" w:space="0" w:color="000000"/>
            </w:tcBorders>
            <w:vAlign w:val="center"/>
          </w:tcPr>
          <w:p w:rsidR="004E305F" w:rsidRPr="00D630C9" w:rsidRDefault="004E305F" w:rsidP="00591276">
            <w:pPr>
              <w:spacing w:line="65" w:lineRule="atLeast"/>
              <w:ind w:left="142" w:right="128"/>
              <w:jc w:val="center"/>
              <w:rPr>
                <w:b/>
                <w:bCs/>
                <w:sz w:val="20"/>
                <w:szCs w:val="20"/>
              </w:rPr>
            </w:pPr>
            <w:r w:rsidRPr="00D630C9">
              <w:rPr>
                <w:b/>
                <w:bCs/>
                <w:sz w:val="20"/>
                <w:szCs w:val="20"/>
              </w:rPr>
              <w:t>6</w:t>
            </w:r>
          </w:p>
        </w:tc>
        <w:tc>
          <w:tcPr>
            <w:tcW w:w="485"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7</w:t>
            </w:r>
          </w:p>
        </w:tc>
        <w:tc>
          <w:tcPr>
            <w:tcW w:w="482"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8</w:t>
            </w:r>
          </w:p>
        </w:tc>
        <w:tc>
          <w:tcPr>
            <w:tcW w:w="326" w:type="pct"/>
            <w:tcBorders>
              <w:top w:val="single" w:sz="5" w:space="0" w:color="000000"/>
              <w:left w:val="nil"/>
              <w:bottom w:val="single" w:sz="4" w:space="0" w:color="auto"/>
              <w:right w:val="single" w:sz="5"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9</w:t>
            </w:r>
          </w:p>
        </w:tc>
        <w:tc>
          <w:tcPr>
            <w:tcW w:w="538" w:type="pct"/>
            <w:tcBorders>
              <w:top w:val="single" w:sz="5" w:space="0" w:color="000000"/>
              <w:left w:val="nil"/>
              <w:bottom w:val="single" w:sz="4" w:space="0" w:color="auto"/>
              <w:right w:val="single" w:sz="6" w:space="0" w:color="000000"/>
            </w:tcBorders>
          </w:tcPr>
          <w:p w:rsidR="004E305F" w:rsidRPr="00D630C9" w:rsidRDefault="004E305F" w:rsidP="00591276">
            <w:pPr>
              <w:spacing w:line="65" w:lineRule="atLeast"/>
              <w:ind w:left="142" w:right="128"/>
              <w:jc w:val="center"/>
              <w:rPr>
                <w:b/>
                <w:bCs/>
                <w:sz w:val="20"/>
                <w:szCs w:val="20"/>
              </w:rPr>
            </w:pPr>
            <w:r w:rsidRPr="00D630C9">
              <w:rPr>
                <w:b/>
                <w:bCs/>
                <w:sz w:val="20"/>
                <w:szCs w:val="20"/>
              </w:rPr>
              <w:t>10</w:t>
            </w:r>
          </w:p>
        </w:tc>
      </w:tr>
      <w:tr w:rsidR="00652DC7"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r w:rsidRPr="00D630C9">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652DC7" w:rsidRPr="00D630C9" w:rsidRDefault="00652DC7" w:rsidP="00591276">
            <w:pPr>
              <w:autoSpaceDE/>
              <w:autoSpaceDN/>
              <w:adjustRightInd/>
              <w:ind w:left="142" w:right="128"/>
              <w:rPr>
                <w:rFonts w:eastAsia="Times New Roman"/>
                <w:color w:val="000000"/>
                <w:sz w:val="20"/>
                <w:szCs w:val="20"/>
              </w:rPr>
            </w:pPr>
            <w:r w:rsidRPr="00D630C9">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652DC7">
            <w:pPr>
              <w:ind w:left="33"/>
              <w:rPr>
                <w:sz w:val="20"/>
                <w:szCs w:val="20"/>
              </w:rPr>
            </w:pPr>
            <w:r w:rsidRPr="00CF3A7D">
              <w:rPr>
                <w:sz w:val="20"/>
                <w:szCs w:val="20"/>
              </w:rPr>
              <w:t xml:space="preserve">Шприцевой </w:t>
            </w:r>
            <w:proofErr w:type="spellStart"/>
            <w:r w:rsidRPr="00CF3A7D">
              <w:rPr>
                <w:sz w:val="20"/>
                <w:szCs w:val="20"/>
              </w:rPr>
              <w:t>инфузионный</w:t>
            </w:r>
            <w:proofErr w:type="spellEnd"/>
            <w:r w:rsidRPr="00CF3A7D">
              <w:rPr>
                <w:sz w:val="20"/>
                <w:szCs w:val="20"/>
              </w:rPr>
              <w:t xml:space="preserve"> насос</w:t>
            </w:r>
          </w:p>
        </w:tc>
        <w:tc>
          <w:tcPr>
            <w:tcW w:w="431" w:type="pct"/>
            <w:tcBorders>
              <w:top w:val="single" w:sz="4" w:space="0" w:color="auto"/>
              <w:left w:val="single" w:sz="4" w:space="0" w:color="auto"/>
              <w:bottom w:val="single" w:sz="4" w:space="0" w:color="auto"/>
              <w:right w:val="single" w:sz="4" w:space="0" w:color="auto"/>
            </w:tcBorders>
            <w:vAlign w:val="center"/>
          </w:tcPr>
          <w:p w:rsidR="00652DC7" w:rsidRPr="002A2330" w:rsidRDefault="00652DC7" w:rsidP="00CF3A7D">
            <w:pPr>
              <w:jc w:val="center"/>
              <w:rPr>
                <w:sz w:val="20"/>
                <w:szCs w:val="20"/>
              </w:rPr>
            </w:pPr>
            <w:proofErr w:type="spellStart"/>
            <w:r w:rsidRPr="002A2330">
              <w:rPr>
                <w:sz w:val="20"/>
                <w:szCs w:val="20"/>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CF3A7D">
            <w:pPr>
              <w:jc w:val="center"/>
              <w:rPr>
                <w:color w:val="000000"/>
                <w:sz w:val="20"/>
                <w:szCs w:val="20"/>
              </w:rPr>
            </w:pPr>
            <w:r>
              <w:rPr>
                <w:color w:val="000000"/>
                <w:sz w:val="20"/>
                <w:szCs w:val="20"/>
              </w:rPr>
              <w:t>18</w:t>
            </w:r>
          </w:p>
        </w:tc>
        <w:tc>
          <w:tcPr>
            <w:tcW w:w="519" w:type="pct"/>
            <w:tcBorders>
              <w:top w:val="single" w:sz="4" w:space="0" w:color="auto"/>
              <w:left w:val="single" w:sz="4" w:space="0" w:color="auto"/>
              <w:right w:val="single" w:sz="4" w:space="0" w:color="auto"/>
            </w:tcBorders>
            <w:vAlign w:val="center"/>
          </w:tcPr>
          <w:p w:rsidR="00652DC7" w:rsidRPr="00D630C9" w:rsidRDefault="00652DC7" w:rsidP="00591276">
            <w:pPr>
              <w:spacing w:line="65" w:lineRule="atLeast"/>
              <w:ind w:left="142" w:right="128"/>
              <w:jc w:val="center"/>
              <w:rPr>
                <w:b/>
                <w:bCs/>
                <w:sz w:val="20"/>
                <w:szCs w:val="20"/>
              </w:rPr>
            </w:pPr>
            <w:r w:rsidRPr="00D630C9">
              <w:rPr>
                <w:sz w:val="20"/>
                <w:szCs w:val="20"/>
              </w:rPr>
              <w:t>DDP</w:t>
            </w:r>
          </w:p>
        </w:tc>
        <w:tc>
          <w:tcPr>
            <w:tcW w:w="485" w:type="pct"/>
            <w:vMerge w:val="restart"/>
            <w:tcBorders>
              <w:top w:val="single" w:sz="4" w:space="0" w:color="auto"/>
              <w:left w:val="single" w:sz="4" w:space="0" w:color="auto"/>
              <w:right w:val="single" w:sz="4" w:space="0" w:color="auto"/>
            </w:tcBorders>
            <w:vAlign w:val="center"/>
          </w:tcPr>
          <w:p w:rsidR="00652DC7" w:rsidRPr="00D630C9" w:rsidRDefault="00652DC7" w:rsidP="00591276">
            <w:pPr>
              <w:ind w:left="142" w:right="128"/>
              <w:jc w:val="center"/>
              <w:rPr>
                <w:sz w:val="20"/>
                <w:szCs w:val="20"/>
              </w:rPr>
            </w:pPr>
            <w:r w:rsidRPr="00D630C9">
              <w:rPr>
                <w:sz w:val="20"/>
                <w:szCs w:val="20"/>
              </w:rPr>
              <w:t>В течение 3 (трех) рабочих дней со дня поступления Заявки, до 31 декабря 20</w:t>
            </w:r>
            <w:r>
              <w:rPr>
                <w:sz w:val="20"/>
                <w:szCs w:val="20"/>
              </w:rPr>
              <w:t>20</w:t>
            </w:r>
            <w:r w:rsidRPr="00D630C9">
              <w:rPr>
                <w:sz w:val="20"/>
                <w:szCs w:val="20"/>
              </w:rPr>
              <w:t xml:space="preserve"> года</w:t>
            </w:r>
          </w:p>
        </w:tc>
        <w:tc>
          <w:tcPr>
            <w:tcW w:w="482" w:type="pct"/>
            <w:vMerge w:val="restart"/>
            <w:tcBorders>
              <w:top w:val="single" w:sz="4" w:space="0" w:color="auto"/>
              <w:left w:val="single" w:sz="4" w:space="0" w:color="auto"/>
              <w:right w:val="single" w:sz="4" w:space="0" w:color="auto"/>
            </w:tcBorders>
            <w:vAlign w:val="center"/>
          </w:tcPr>
          <w:p w:rsidR="00652DC7" w:rsidRPr="00D630C9" w:rsidRDefault="00652DC7" w:rsidP="00591276">
            <w:pPr>
              <w:ind w:left="142" w:right="128"/>
              <w:jc w:val="center"/>
              <w:rPr>
                <w:sz w:val="20"/>
                <w:szCs w:val="20"/>
              </w:rPr>
            </w:pPr>
            <w:r w:rsidRPr="00D630C9">
              <w:rPr>
                <w:sz w:val="20"/>
                <w:szCs w:val="20"/>
              </w:rPr>
              <w:t>г. Алматы, пр. Аль-</w:t>
            </w:r>
            <w:proofErr w:type="spellStart"/>
            <w:r w:rsidRPr="00D630C9">
              <w:rPr>
                <w:sz w:val="20"/>
                <w:szCs w:val="20"/>
              </w:rPr>
              <w:t>Фараби</w:t>
            </w:r>
            <w:proofErr w:type="spellEnd"/>
            <w:r w:rsidRPr="00D630C9">
              <w:rPr>
                <w:sz w:val="20"/>
                <w:szCs w:val="20"/>
              </w:rPr>
              <w:t>, 146</w:t>
            </w:r>
          </w:p>
        </w:tc>
        <w:tc>
          <w:tcPr>
            <w:tcW w:w="326" w:type="pct"/>
            <w:tcBorders>
              <w:top w:val="single" w:sz="4" w:space="0" w:color="auto"/>
              <w:left w:val="single" w:sz="4" w:space="0" w:color="auto"/>
              <w:right w:val="single" w:sz="4" w:space="0" w:color="auto"/>
            </w:tcBorders>
            <w:vAlign w:val="center"/>
          </w:tcPr>
          <w:p w:rsidR="00652DC7" w:rsidRPr="00D630C9" w:rsidRDefault="00652DC7" w:rsidP="00591276">
            <w:pPr>
              <w:ind w:left="142" w:right="128"/>
              <w:jc w:val="center"/>
              <w:rPr>
                <w:sz w:val="20"/>
                <w:szCs w:val="20"/>
              </w:rPr>
            </w:pPr>
            <w:r w:rsidRPr="00D630C9">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652DC7">
            <w:pPr>
              <w:jc w:val="center"/>
              <w:rPr>
                <w:color w:val="000000"/>
                <w:sz w:val="20"/>
                <w:szCs w:val="20"/>
              </w:rPr>
            </w:pPr>
            <w:r>
              <w:rPr>
                <w:color w:val="000000"/>
                <w:sz w:val="20"/>
                <w:szCs w:val="20"/>
              </w:rPr>
              <w:t>27 617 110,00</w:t>
            </w:r>
          </w:p>
        </w:tc>
      </w:tr>
      <w:tr w:rsidR="00652DC7"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652DC7" w:rsidRPr="00D630C9" w:rsidRDefault="00652DC7"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652DC7">
            <w:pPr>
              <w:ind w:left="33"/>
              <w:rPr>
                <w:sz w:val="20"/>
                <w:szCs w:val="20"/>
              </w:rPr>
            </w:pPr>
            <w:r w:rsidRPr="00CF3A7D">
              <w:rPr>
                <w:sz w:val="20"/>
                <w:szCs w:val="20"/>
              </w:rPr>
              <w:t xml:space="preserve">Волюметрический </w:t>
            </w:r>
            <w:proofErr w:type="spellStart"/>
            <w:r w:rsidRPr="00CF3A7D">
              <w:rPr>
                <w:sz w:val="20"/>
                <w:szCs w:val="20"/>
              </w:rPr>
              <w:t>инфузиорнный</w:t>
            </w:r>
            <w:proofErr w:type="spellEnd"/>
            <w:r w:rsidRPr="00CF3A7D">
              <w:rPr>
                <w:sz w:val="20"/>
                <w:szCs w:val="20"/>
              </w:rPr>
              <w:t xml:space="preserve"> насос</w:t>
            </w:r>
          </w:p>
        </w:tc>
        <w:tc>
          <w:tcPr>
            <w:tcW w:w="431" w:type="pct"/>
            <w:tcBorders>
              <w:top w:val="single" w:sz="4" w:space="0" w:color="auto"/>
              <w:left w:val="single" w:sz="4" w:space="0" w:color="auto"/>
              <w:bottom w:val="single" w:sz="4" w:space="0" w:color="auto"/>
              <w:right w:val="single" w:sz="4" w:space="0" w:color="auto"/>
            </w:tcBorders>
            <w:vAlign w:val="center"/>
          </w:tcPr>
          <w:p w:rsidR="00652DC7" w:rsidRPr="002A2330" w:rsidRDefault="00652DC7" w:rsidP="00CF3A7D">
            <w:pPr>
              <w:jc w:val="center"/>
              <w:rPr>
                <w:sz w:val="20"/>
                <w:szCs w:val="20"/>
              </w:rPr>
            </w:pPr>
            <w:proofErr w:type="spellStart"/>
            <w:r w:rsidRPr="002A2330">
              <w:rPr>
                <w:sz w:val="20"/>
                <w:szCs w:val="20"/>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CF3A7D">
            <w:pPr>
              <w:jc w:val="center"/>
              <w:rPr>
                <w:color w:val="000000"/>
                <w:sz w:val="20"/>
                <w:szCs w:val="20"/>
              </w:rPr>
            </w:pPr>
            <w:r>
              <w:rPr>
                <w:color w:val="000000"/>
                <w:sz w:val="20"/>
                <w:szCs w:val="20"/>
              </w:rPr>
              <w:t>32</w:t>
            </w:r>
          </w:p>
        </w:tc>
        <w:tc>
          <w:tcPr>
            <w:tcW w:w="519" w:type="pct"/>
            <w:tcBorders>
              <w:top w:val="single" w:sz="4" w:space="0" w:color="auto"/>
              <w:left w:val="single" w:sz="4" w:space="0" w:color="auto"/>
              <w:right w:val="single" w:sz="4" w:space="0" w:color="auto"/>
            </w:tcBorders>
            <w:vAlign w:val="center"/>
          </w:tcPr>
          <w:p w:rsidR="00652DC7" w:rsidRDefault="00652DC7"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652DC7" w:rsidRPr="00D630C9" w:rsidRDefault="00652DC7"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652DC7" w:rsidRPr="00D630C9" w:rsidRDefault="00652DC7"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652DC7" w:rsidRDefault="00652DC7"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652DC7">
            <w:pPr>
              <w:jc w:val="center"/>
              <w:rPr>
                <w:color w:val="000000"/>
                <w:sz w:val="20"/>
                <w:szCs w:val="20"/>
              </w:rPr>
            </w:pPr>
            <w:r>
              <w:rPr>
                <w:color w:val="000000"/>
                <w:sz w:val="20"/>
                <w:szCs w:val="20"/>
              </w:rPr>
              <w:t>50</w:t>
            </w:r>
            <w:r w:rsidR="00973EC7">
              <w:rPr>
                <w:color w:val="000000"/>
                <w:sz w:val="20"/>
                <w:szCs w:val="20"/>
                <w:lang w:val="en-US"/>
              </w:rPr>
              <w:t xml:space="preserve"> </w:t>
            </w:r>
            <w:r>
              <w:rPr>
                <w:color w:val="000000"/>
                <w:sz w:val="20"/>
                <w:szCs w:val="20"/>
              </w:rPr>
              <w:t>448</w:t>
            </w:r>
            <w:r w:rsidR="00973EC7">
              <w:rPr>
                <w:color w:val="000000"/>
                <w:sz w:val="20"/>
                <w:szCs w:val="20"/>
                <w:lang w:val="en-US"/>
              </w:rPr>
              <w:t xml:space="preserve"> </w:t>
            </w:r>
            <w:r>
              <w:rPr>
                <w:color w:val="000000"/>
                <w:sz w:val="20"/>
                <w:szCs w:val="20"/>
              </w:rPr>
              <w:t>380,00</w:t>
            </w:r>
          </w:p>
        </w:tc>
      </w:tr>
      <w:tr w:rsidR="00652DC7" w:rsidRPr="00D630C9" w:rsidTr="00591276">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652DC7" w:rsidRPr="00D630C9" w:rsidRDefault="00652DC7"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CF3A7D">
            <w:pPr>
              <w:ind w:left="33"/>
              <w:rPr>
                <w:sz w:val="20"/>
                <w:szCs w:val="20"/>
              </w:rPr>
            </w:pPr>
            <w:r w:rsidRPr="00CF3A7D">
              <w:rPr>
                <w:sz w:val="20"/>
                <w:szCs w:val="20"/>
              </w:rPr>
              <w:t xml:space="preserve">Корпус станции с интегрированным питанием для установки до 4-х </w:t>
            </w:r>
            <w:proofErr w:type="spellStart"/>
            <w:r w:rsidRPr="00CF3A7D">
              <w:rPr>
                <w:sz w:val="20"/>
                <w:szCs w:val="20"/>
              </w:rPr>
              <w:t>инфузионных</w:t>
            </w:r>
            <w:proofErr w:type="spellEnd"/>
            <w:r w:rsidRPr="00CF3A7D">
              <w:rPr>
                <w:sz w:val="20"/>
                <w:szCs w:val="20"/>
              </w:rPr>
              <w:t xml:space="preserve"> насосов</w:t>
            </w:r>
          </w:p>
        </w:tc>
        <w:tc>
          <w:tcPr>
            <w:tcW w:w="431" w:type="pct"/>
            <w:tcBorders>
              <w:top w:val="single" w:sz="4" w:space="0" w:color="auto"/>
              <w:left w:val="single" w:sz="4" w:space="0" w:color="auto"/>
              <w:bottom w:val="single" w:sz="4" w:space="0" w:color="auto"/>
              <w:right w:val="single" w:sz="4" w:space="0" w:color="auto"/>
            </w:tcBorders>
            <w:vAlign w:val="center"/>
          </w:tcPr>
          <w:p w:rsidR="00652DC7" w:rsidRPr="002A2330" w:rsidRDefault="00652DC7" w:rsidP="00CF3A7D">
            <w:pPr>
              <w:jc w:val="center"/>
              <w:rPr>
                <w:sz w:val="20"/>
                <w:szCs w:val="20"/>
              </w:rPr>
            </w:pPr>
            <w:proofErr w:type="spellStart"/>
            <w:r w:rsidRPr="002A2330">
              <w:rPr>
                <w:sz w:val="20"/>
                <w:szCs w:val="20"/>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CF3A7D">
            <w:pPr>
              <w:jc w:val="center"/>
              <w:rPr>
                <w:color w:val="000000"/>
                <w:sz w:val="20"/>
                <w:szCs w:val="20"/>
              </w:rPr>
            </w:pPr>
            <w:r>
              <w:rPr>
                <w:color w:val="000000"/>
                <w:sz w:val="20"/>
                <w:szCs w:val="20"/>
              </w:rPr>
              <w:t>7</w:t>
            </w:r>
          </w:p>
        </w:tc>
        <w:tc>
          <w:tcPr>
            <w:tcW w:w="519" w:type="pct"/>
            <w:tcBorders>
              <w:top w:val="single" w:sz="4" w:space="0" w:color="auto"/>
              <w:left w:val="single" w:sz="4" w:space="0" w:color="auto"/>
              <w:right w:val="single" w:sz="4" w:space="0" w:color="auto"/>
            </w:tcBorders>
            <w:vAlign w:val="center"/>
          </w:tcPr>
          <w:p w:rsidR="00652DC7" w:rsidRDefault="00652DC7"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652DC7" w:rsidRPr="00D630C9" w:rsidRDefault="00652DC7"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652DC7" w:rsidRPr="00D630C9" w:rsidRDefault="00652DC7"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652DC7" w:rsidRDefault="00652DC7"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652DC7">
            <w:pPr>
              <w:jc w:val="center"/>
              <w:rPr>
                <w:color w:val="000000"/>
                <w:sz w:val="20"/>
                <w:szCs w:val="20"/>
              </w:rPr>
            </w:pPr>
            <w:r>
              <w:rPr>
                <w:color w:val="000000"/>
                <w:sz w:val="20"/>
                <w:szCs w:val="20"/>
              </w:rPr>
              <w:t>7</w:t>
            </w:r>
            <w:r w:rsidR="00973EC7">
              <w:rPr>
                <w:color w:val="000000"/>
                <w:sz w:val="20"/>
                <w:szCs w:val="20"/>
                <w:lang w:val="en-US"/>
              </w:rPr>
              <w:t> </w:t>
            </w:r>
            <w:r>
              <w:rPr>
                <w:color w:val="000000"/>
                <w:sz w:val="20"/>
                <w:szCs w:val="20"/>
              </w:rPr>
              <w:t>043</w:t>
            </w:r>
            <w:r w:rsidR="00973EC7">
              <w:rPr>
                <w:color w:val="000000"/>
                <w:sz w:val="20"/>
                <w:szCs w:val="20"/>
                <w:lang w:val="en-US"/>
              </w:rPr>
              <w:t xml:space="preserve"> </w:t>
            </w:r>
            <w:r>
              <w:rPr>
                <w:color w:val="000000"/>
                <w:sz w:val="20"/>
                <w:szCs w:val="20"/>
              </w:rPr>
              <w:t>750,00</w:t>
            </w:r>
          </w:p>
        </w:tc>
      </w:tr>
      <w:tr w:rsidR="00652DC7" w:rsidRPr="00D630C9" w:rsidTr="00CF3A7D">
        <w:tblPrEx>
          <w:tblCellSpacing w:w="-6" w:type="nil"/>
        </w:tblPrEx>
        <w:trPr>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r>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652DC7" w:rsidRPr="00D630C9" w:rsidRDefault="00652DC7"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tcPr>
          <w:p w:rsidR="00652DC7" w:rsidRPr="002A2330" w:rsidRDefault="00CF3A7D" w:rsidP="00CF3A7D">
            <w:pPr>
              <w:ind w:left="33"/>
              <w:rPr>
                <w:sz w:val="20"/>
                <w:szCs w:val="20"/>
              </w:rPr>
            </w:pPr>
            <w:r w:rsidRPr="00CF3A7D">
              <w:rPr>
                <w:sz w:val="20"/>
                <w:szCs w:val="20"/>
              </w:rPr>
              <w:t xml:space="preserve">Портативный волюметрический </w:t>
            </w:r>
            <w:proofErr w:type="spellStart"/>
            <w:r w:rsidRPr="00CF3A7D">
              <w:rPr>
                <w:sz w:val="20"/>
                <w:szCs w:val="20"/>
              </w:rPr>
              <w:t>инфузионный</w:t>
            </w:r>
            <w:proofErr w:type="spellEnd"/>
            <w:r w:rsidRPr="00CF3A7D">
              <w:rPr>
                <w:sz w:val="20"/>
                <w:szCs w:val="20"/>
              </w:rPr>
              <w:t xml:space="preserve"> насос</w:t>
            </w:r>
          </w:p>
        </w:tc>
        <w:tc>
          <w:tcPr>
            <w:tcW w:w="431" w:type="pct"/>
            <w:tcBorders>
              <w:top w:val="single" w:sz="4" w:space="0" w:color="auto"/>
              <w:left w:val="single" w:sz="4" w:space="0" w:color="auto"/>
              <w:bottom w:val="single" w:sz="4" w:space="0" w:color="auto"/>
              <w:right w:val="single" w:sz="4" w:space="0" w:color="auto"/>
            </w:tcBorders>
            <w:vAlign w:val="center"/>
          </w:tcPr>
          <w:p w:rsidR="00652DC7" w:rsidRPr="002A2330" w:rsidRDefault="00652DC7" w:rsidP="00CF3A7D">
            <w:pPr>
              <w:jc w:val="center"/>
              <w:rPr>
                <w:sz w:val="20"/>
                <w:szCs w:val="20"/>
              </w:rPr>
            </w:pPr>
            <w:proofErr w:type="spellStart"/>
            <w:r w:rsidRPr="002A2330">
              <w:rPr>
                <w:sz w:val="20"/>
                <w:szCs w:val="20"/>
              </w:rPr>
              <w:t>шт</w:t>
            </w:r>
            <w:proofErr w:type="spellEnd"/>
          </w:p>
        </w:tc>
        <w:tc>
          <w:tcPr>
            <w:tcW w:w="451"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CF3A7D">
            <w:pPr>
              <w:jc w:val="center"/>
              <w:rPr>
                <w:color w:val="000000"/>
                <w:sz w:val="20"/>
                <w:szCs w:val="20"/>
              </w:rPr>
            </w:pPr>
            <w:r>
              <w:rPr>
                <w:color w:val="000000"/>
                <w:sz w:val="20"/>
                <w:szCs w:val="20"/>
              </w:rPr>
              <w:t>19</w:t>
            </w:r>
          </w:p>
        </w:tc>
        <w:tc>
          <w:tcPr>
            <w:tcW w:w="519" w:type="pct"/>
            <w:tcBorders>
              <w:top w:val="single" w:sz="4" w:space="0" w:color="auto"/>
              <w:left w:val="single" w:sz="4" w:space="0" w:color="auto"/>
              <w:right w:val="single" w:sz="4" w:space="0" w:color="auto"/>
            </w:tcBorders>
            <w:vAlign w:val="center"/>
          </w:tcPr>
          <w:p w:rsidR="00652DC7" w:rsidRDefault="00652DC7" w:rsidP="00591276">
            <w:pPr>
              <w:ind w:left="142" w:right="128"/>
              <w:jc w:val="center"/>
            </w:pPr>
            <w:r w:rsidRPr="002D2D1C">
              <w:rPr>
                <w:sz w:val="20"/>
                <w:szCs w:val="20"/>
              </w:rPr>
              <w:t>DDP</w:t>
            </w:r>
          </w:p>
        </w:tc>
        <w:tc>
          <w:tcPr>
            <w:tcW w:w="485" w:type="pct"/>
            <w:vMerge/>
            <w:tcBorders>
              <w:left w:val="single" w:sz="4" w:space="0" w:color="auto"/>
              <w:right w:val="single" w:sz="4" w:space="0" w:color="auto"/>
            </w:tcBorders>
            <w:vAlign w:val="center"/>
          </w:tcPr>
          <w:p w:rsidR="00652DC7" w:rsidRPr="00D630C9" w:rsidRDefault="00652DC7" w:rsidP="00591276">
            <w:pPr>
              <w:ind w:left="142" w:right="128"/>
              <w:jc w:val="center"/>
              <w:rPr>
                <w:sz w:val="20"/>
                <w:szCs w:val="20"/>
              </w:rPr>
            </w:pPr>
          </w:p>
        </w:tc>
        <w:tc>
          <w:tcPr>
            <w:tcW w:w="482" w:type="pct"/>
            <w:vMerge/>
            <w:tcBorders>
              <w:left w:val="single" w:sz="4" w:space="0" w:color="auto"/>
              <w:right w:val="single" w:sz="4" w:space="0" w:color="auto"/>
            </w:tcBorders>
            <w:vAlign w:val="center"/>
          </w:tcPr>
          <w:p w:rsidR="00652DC7" w:rsidRPr="00D630C9" w:rsidRDefault="00652DC7" w:rsidP="00591276">
            <w:pPr>
              <w:ind w:left="142" w:right="128"/>
              <w:jc w:val="center"/>
              <w:rPr>
                <w:sz w:val="20"/>
                <w:szCs w:val="20"/>
              </w:rPr>
            </w:pPr>
          </w:p>
        </w:tc>
        <w:tc>
          <w:tcPr>
            <w:tcW w:w="326" w:type="pct"/>
            <w:tcBorders>
              <w:top w:val="single" w:sz="4" w:space="0" w:color="auto"/>
              <w:left w:val="single" w:sz="4" w:space="0" w:color="auto"/>
              <w:right w:val="single" w:sz="4" w:space="0" w:color="auto"/>
            </w:tcBorders>
            <w:vAlign w:val="center"/>
          </w:tcPr>
          <w:p w:rsidR="00652DC7" w:rsidRDefault="00652DC7" w:rsidP="00591276">
            <w:pPr>
              <w:ind w:left="142" w:right="128"/>
              <w:jc w:val="center"/>
            </w:pPr>
            <w:r w:rsidRPr="00BB301C">
              <w:rPr>
                <w:sz w:val="20"/>
                <w:szCs w:val="20"/>
              </w:rPr>
              <w:t>0%</w:t>
            </w:r>
          </w:p>
        </w:tc>
        <w:tc>
          <w:tcPr>
            <w:tcW w:w="538" w:type="pct"/>
            <w:tcBorders>
              <w:top w:val="single" w:sz="4" w:space="0" w:color="auto"/>
              <w:left w:val="single" w:sz="4" w:space="0" w:color="auto"/>
              <w:bottom w:val="single" w:sz="4" w:space="0" w:color="auto"/>
              <w:right w:val="single" w:sz="4" w:space="0" w:color="auto"/>
            </w:tcBorders>
            <w:vAlign w:val="center"/>
          </w:tcPr>
          <w:p w:rsidR="00652DC7" w:rsidRPr="002A2330" w:rsidRDefault="00CF3A7D" w:rsidP="00652DC7">
            <w:pPr>
              <w:jc w:val="center"/>
              <w:rPr>
                <w:color w:val="000000"/>
                <w:sz w:val="20"/>
                <w:szCs w:val="20"/>
              </w:rPr>
            </w:pPr>
            <w:r>
              <w:rPr>
                <w:color w:val="000000"/>
                <w:sz w:val="20"/>
                <w:szCs w:val="20"/>
              </w:rPr>
              <w:t>20</w:t>
            </w:r>
            <w:r w:rsidR="00973EC7">
              <w:rPr>
                <w:color w:val="000000"/>
                <w:sz w:val="20"/>
                <w:szCs w:val="20"/>
                <w:lang w:val="en-US"/>
              </w:rPr>
              <w:t xml:space="preserve"> </w:t>
            </w:r>
            <w:r>
              <w:rPr>
                <w:color w:val="000000"/>
                <w:sz w:val="20"/>
                <w:szCs w:val="20"/>
              </w:rPr>
              <w:t>467</w:t>
            </w:r>
            <w:r w:rsidR="00973EC7">
              <w:rPr>
                <w:color w:val="000000"/>
                <w:sz w:val="20"/>
                <w:szCs w:val="20"/>
                <w:lang w:val="en-US"/>
              </w:rPr>
              <w:t xml:space="preserve"> </w:t>
            </w:r>
            <w:r>
              <w:rPr>
                <w:color w:val="000000"/>
                <w:sz w:val="20"/>
                <w:szCs w:val="20"/>
              </w:rPr>
              <w:t>900,00</w:t>
            </w:r>
          </w:p>
        </w:tc>
      </w:tr>
      <w:tr w:rsidR="00652DC7" w:rsidRPr="00D630C9" w:rsidTr="00CF3A7D">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652DC7" w:rsidRPr="00D630C9" w:rsidRDefault="00652DC7" w:rsidP="00591276">
            <w:pPr>
              <w:autoSpaceDE/>
              <w:autoSpaceDN/>
              <w:adjustRightInd/>
              <w:ind w:left="142" w:right="128"/>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652DC7" w:rsidRPr="00D630C9" w:rsidRDefault="00652DC7" w:rsidP="00591276">
            <w:pPr>
              <w:autoSpaceDE/>
              <w:autoSpaceDN/>
              <w:adjustRightInd/>
              <w:ind w:left="142" w:right="128"/>
              <w:rPr>
                <w:rFonts w:eastAsia="Times New Roman"/>
                <w:color w:val="000000"/>
                <w:sz w:val="20"/>
                <w:szCs w:val="20"/>
              </w:rPr>
            </w:pPr>
            <w:r w:rsidRPr="00D630C9">
              <w:rPr>
                <w:b/>
                <w:bCs/>
                <w:sz w:val="20"/>
                <w:szCs w:val="20"/>
              </w:rPr>
              <w:t>Всего:</w:t>
            </w:r>
          </w:p>
        </w:tc>
        <w:tc>
          <w:tcPr>
            <w:tcW w:w="431" w:type="pct"/>
            <w:tcBorders>
              <w:top w:val="single" w:sz="4" w:space="0" w:color="auto"/>
              <w:left w:val="nil"/>
              <w:bottom w:val="single" w:sz="4" w:space="0" w:color="auto"/>
              <w:right w:val="single" w:sz="5" w:space="0" w:color="000000"/>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p>
        </w:tc>
        <w:tc>
          <w:tcPr>
            <w:tcW w:w="451" w:type="pct"/>
            <w:tcBorders>
              <w:top w:val="single" w:sz="4" w:space="0" w:color="auto"/>
              <w:left w:val="nil"/>
              <w:bottom w:val="single" w:sz="4" w:space="0" w:color="auto"/>
              <w:right w:val="single" w:sz="4" w:space="0" w:color="auto"/>
            </w:tcBorders>
            <w:vAlign w:val="center"/>
          </w:tcPr>
          <w:p w:rsidR="00652DC7" w:rsidRPr="00D630C9" w:rsidRDefault="00652DC7" w:rsidP="00591276">
            <w:pPr>
              <w:autoSpaceDE/>
              <w:autoSpaceDN/>
              <w:adjustRightInd/>
              <w:ind w:left="142" w:right="128"/>
              <w:jc w:val="center"/>
              <w:rPr>
                <w:rFonts w:eastAsia="Times New Roman"/>
                <w:color w:val="000000"/>
                <w:sz w:val="20"/>
                <w:szCs w:val="20"/>
              </w:rPr>
            </w:pPr>
          </w:p>
        </w:tc>
        <w:tc>
          <w:tcPr>
            <w:tcW w:w="519" w:type="pct"/>
            <w:tcBorders>
              <w:top w:val="single" w:sz="4" w:space="0" w:color="auto"/>
              <w:left w:val="single" w:sz="4" w:space="0" w:color="auto"/>
              <w:bottom w:val="single" w:sz="4" w:space="0" w:color="auto"/>
              <w:right w:val="single" w:sz="4" w:space="0" w:color="auto"/>
            </w:tcBorders>
          </w:tcPr>
          <w:p w:rsidR="00652DC7" w:rsidRPr="00D630C9" w:rsidRDefault="00652DC7" w:rsidP="00591276">
            <w:pPr>
              <w:spacing w:line="65" w:lineRule="atLeast"/>
              <w:ind w:left="142" w:right="128"/>
              <w:jc w:val="both"/>
              <w:rPr>
                <w:b/>
                <w:bCs/>
                <w:sz w:val="20"/>
                <w:szCs w:val="20"/>
              </w:rPr>
            </w:pPr>
          </w:p>
        </w:tc>
        <w:tc>
          <w:tcPr>
            <w:tcW w:w="485" w:type="pct"/>
            <w:tcBorders>
              <w:top w:val="single" w:sz="4" w:space="0" w:color="auto"/>
              <w:left w:val="single" w:sz="4" w:space="0" w:color="auto"/>
              <w:bottom w:val="single" w:sz="4" w:space="0" w:color="auto"/>
              <w:right w:val="single" w:sz="4" w:space="0" w:color="auto"/>
            </w:tcBorders>
          </w:tcPr>
          <w:p w:rsidR="00652DC7" w:rsidRPr="00D630C9" w:rsidRDefault="00652DC7" w:rsidP="00591276">
            <w:pPr>
              <w:spacing w:line="65" w:lineRule="atLeast"/>
              <w:ind w:left="142" w:right="128"/>
              <w:jc w:val="both"/>
              <w:rPr>
                <w:b/>
                <w:bCs/>
                <w:sz w:val="20"/>
                <w:szCs w:val="20"/>
              </w:rPr>
            </w:pPr>
          </w:p>
        </w:tc>
        <w:tc>
          <w:tcPr>
            <w:tcW w:w="482" w:type="pct"/>
            <w:tcBorders>
              <w:top w:val="single" w:sz="4" w:space="0" w:color="auto"/>
              <w:left w:val="single" w:sz="4" w:space="0" w:color="auto"/>
              <w:bottom w:val="single" w:sz="4" w:space="0" w:color="auto"/>
              <w:right w:val="single" w:sz="4" w:space="0" w:color="auto"/>
            </w:tcBorders>
          </w:tcPr>
          <w:p w:rsidR="00652DC7" w:rsidRPr="00D630C9" w:rsidRDefault="00652DC7" w:rsidP="00591276">
            <w:pPr>
              <w:spacing w:line="65" w:lineRule="atLeast"/>
              <w:ind w:left="142" w:right="128"/>
              <w:jc w:val="both"/>
              <w:rPr>
                <w:b/>
                <w:bCs/>
                <w:sz w:val="20"/>
                <w:szCs w:val="20"/>
              </w:rPr>
            </w:pPr>
          </w:p>
        </w:tc>
        <w:tc>
          <w:tcPr>
            <w:tcW w:w="326" w:type="pct"/>
            <w:tcBorders>
              <w:top w:val="single" w:sz="4" w:space="0" w:color="auto"/>
              <w:left w:val="single" w:sz="4" w:space="0" w:color="auto"/>
              <w:bottom w:val="single" w:sz="4" w:space="0" w:color="auto"/>
              <w:right w:val="single" w:sz="4" w:space="0" w:color="auto"/>
            </w:tcBorders>
          </w:tcPr>
          <w:p w:rsidR="00652DC7" w:rsidRPr="00D630C9" w:rsidRDefault="00652DC7" w:rsidP="00591276">
            <w:pPr>
              <w:spacing w:line="65" w:lineRule="atLeast"/>
              <w:ind w:left="142" w:right="128"/>
              <w:jc w:val="both"/>
              <w:rPr>
                <w:b/>
                <w:bCs/>
                <w:sz w:val="20"/>
                <w:szCs w:val="20"/>
              </w:rPr>
            </w:pPr>
          </w:p>
        </w:tc>
        <w:tc>
          <w:tcPr>
            <w:tcW w:w="538" w:type="pct"/>
            <w:tcBorders>
              <w:top w:val="single" w:sz="4" w:space="0" w:color="auto"/>
              <w:left w:val="single" w:sz="4" w:space="0" w:color="auto"/>
              <w:bottom w:val="single" w:sz="4" w:space="0" w:color="auto"/>
              <w:right w:val="single" w:sz="6" w:space="0" w:color="000000"/>
            </w:tcBorders>
          </w:tcPr>
          <w:p w:rsidR="00652DC7" w:rsidRPr="002A2330" w:rsidRDefault="00C91BEA" w:rsidP="00C91BEA">
            <w:pPr>
              <w:jc w:val="center"/>
              <w:rPr>
                <w:rFonts w:eastAsia="Arial Unicode MS"/>
                <w:b/>
                <w:color w:val="000000" w:themeColor="text1"/>
              </w:rPr>
            </w:pPr>
            <w:r>
              <w:rPr>
                <w:b/>
                <w:color w:val="000000"/>
                <w:sz w:val="22"/>
                <w:szCs w:val="22"/>
              </w:rPr>
              <w:t>1055771</w:t>
            </w:r>
            <w:r>
              <w:rPr>
                <w:b/>
                <w:color w:val="000000"/>
                <w:sz w:val="22"/>
                <w:szCs w:val="22"/>
                <w:lang w:val="en-US"/>
              </w:rPr>
              <w:t>48</w:t>
            </w:r>
            <w:r w:rsidR="00911997">
              <w:rPr>
                <w:b/>
                <w:color w:val="000000"/>
                <w:sz w:val="22"/>
                <w:szCs w:val="22"/>
              </w:rPr>
              <w:t>,00</w:t>
            </w:r>
            <w:r w:rsidR="00652DC7" w:rsidRPr="002A2330">
              <w:rPr>
                <w:b/>
                <w:color w:val="000000"/>
                <w:sz w:val="22"/>
                <w:szCs w:val="22"/>
              </w:rPr>
              <w:t xml:space="preserve"> </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11997" w:rsidP="00F15E9C">
            <w:pPr>
              <w:jc w:val="both"/>
              <w:rPr>
                <w:b/>
                <w:bCs/>
              </w:rPr>
            </w:pPr>
            <w:r>
              <w:rPr>
                <w:b/>
                <w:bCs/>
              </w:rPr>
              <w:t>Председатель</w:t>
            </w:r>
            <w:r w:rsidR="00D06B57" w:rsidRPr="00AB1602">
              <w:rPr>
                <w:b/>
                <w:bCs/>
              </w:rPr>
              <w:t xml:space="preserve"> Правления</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sidR="002101C9">
              <w:rPr>
                <w:b/>
                <w:bCs/>
              </w:rPr>
              <w:t xml:space="preserve">Р. </w:t>
            </w:r>
            <w:proofErr w:type="spellStart"/>
            <w:r w:rsidR="002101C9">
              <w:rPr>
                <w:b/>
                <w:bCs/>
              </w:rPr>
              <w:t>Боранбаева</w:t>
            </w:r>
            <w:proofErr w:type="spellEnd"/>
            <w:r w:rsidR="002101C9">
              <w:rPr>
                <w:b/>
                <w:bCs/>
              </w:rPr>
              <w:t xml:space="preserve">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21269E" w:rsidRPr="00AB1602" w:rsidRDefault="00934F76">
      <w:pPr>
        <w:ind w:firstLine="540"/>
        <w:jc w:val="right"/>
      </w:pPr>
      <w:r w:rsidRPr="00AB1602">
        <w:br w:type="page"/>
      </w:r>
      <w:r w:rsidR="0021269E"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8353"/>
        <w:gridCol w:w="883"/>
        <w:gridCol w:w="1291"/>
        <w:gridCol w:w="1413"/>
        <w:gridCol w:w="1795"/>
      </w:tblGrid>
      <w:tr w:rsidR="00911997" w:rsidRPr="002A2330" w:rsidTr="00011EC6">
        <w:tc>
          <w:tcPr>
            <w:tcW w:w="286" w:type="pct"/>
            <w:shd w:val="clear" w:color="auto" w:fill="auto"/>
          </w:tcPr>
          <w:p w:rsidR="00911997" w:rsidRPr="002A2330" w:rsidRDefault="00911997" w:rsidP="002A2330">
            <w:pPr>
              <w:jc w:val="center"/>
              <w:rPr>
                <w:rFonts w:eastAsia="Times New Roman"/>
                <w:b/>
                <w:color w:val="000000"/>
                <w:sz w:val="20"/>
                <w:szCs w:val="20"/>
              </w:rPr>
            </w:pPr>
            <w:r w:rsidRPr="002A2330">
              <w:rPr>
                <w:rFonts w:eastAsia="Times New Roman"/>
                <w:b/>
                <w:color w:val="000000"/>
                <w:sz w:val="20"/>
                <w:szCs w:val="20"/>
              </w:rPr>
              <w:t>№ п/п</w:t>
            </w:r>
          </w:p>
        </w:tc>
        <w:tc>
          <w:tcPr>
            <w:tcW w:w="2866" w:type="pct"/>
            <w:shd w:val="clear" w:color="auto" w:fill="auto"/>
          </w:tcPr>
          <w:p w:rsidR="00911997" w:rsidRPr="002A2330" w:rsidRDefault="00911997" w:rsidP="009225DA">
            <w:pPr>
              <w:rPr>
                <w:rFonts w:eastAsia="Times New Roman"/>
                <w:b/>
                <w:color w:val="000000"/>
                <w:sz w:val="20"/>
                <w:szCs w:val="20"/>
              </w:rPr>
            </w:pPr>
            <w:r w:rsidRPr="002A2330">
              <w:rPr>
                <w:rFonts w:eastAsia="Times New Roman"/>
                <w:b/>
                <w:color w:val="000000"/>
                <w:sz w:val="20"/>
                <w:szCs w:val="20"/>
              </w:rPr>
              <w:t>Наименование</w:t>
            </w:r>
          </w:p>
        </w:tc>
        <w:tc>
          <w:tcPr>
            <w:tcW w:w="303" w:type="pct"/>
            <w:shd w:val="clear" w:color="auto" w:fill="auto"/>
          </w:tcPr>
          <w:p w:rsidR="00911997" w:rsidRPr="002A2330" w:rsidRDefault="00911997" w:rsidP="009225DA">
            <w:pPr>
              <w:rPr>
                <w:rFonts w:eastAsia="Times New Roman"/>
                <w:b/>
                <w:color w:val="000000"/>
                <w:sz w:val="20"/>
                <w:szCs w:val="20"/>
              </w:rPr>
            </w:pPr>
            <w:proofErr w:type="spellStart"/>
            <w:r w:rsidRPr="002A2330">
              <w:rPr>
                <w:rFonts w:eastAsia="Times New Roman"/>
                <w:b/>
                <w:color w:val="000000"/>
                <w:sz w:val="20"/>
                <w:szCs w:val="20"/>
              </w:rPr>
              <w:t>Ед.изм</w:t>
            </w:r>
            <w:proofErr w:type="spellEnd"/>
          </w:p>
        </w:tc>
        <w:tc>
          <w:tcPr>
            <w:tcW w:w="443" w:type="pct"/>
            <w:shd w:val="clear" w:color="auto" w:fill="auto"/>
          </w:tcPr>
          <w:p w:rsidR="00911997" w:rsidRPr="002A2330" w:rsidRDefault="00911997" w:rsidP="009225DA">
            <w:pPr>
              <w:rPr>
                <w:rFonts w:eastAsia="Times New Roman"/>
                <w:b/>
                <w:color w:val="000000"/>
                <w:sz w:val="20"/>
                <w:szCs w:val="20"/>
              </w:rPr>
            </w:pPr>
            <w:r w:rsidRPr="002A2330">
              <w:rPr>
                <w:rFonts w:eastAsia="Times New Roman"/>
                <w:b/>
                <w:color w:val="000000"/>
                <w:sz w:val="20"/>
                <w:szCs w:val="20"/>
              </w:rPr>
              <w:t>Количество</w:t>
            </w:r>
          </w:p>
        </w:tc>
        <w:tc>
          <w:tcPr>
            <w:tcW w:w="485" w:type="pct"/>
            <w:shd w:val="clear" w:color="auto" w:fill="auto"/>
          </w:tcPr>
          <w:p w:rsidR="00911997" w:rsidRPr="002A2330" w:rsidRDefault="00911997" w:rsidP="009225DA">
            <w:pPr>
              <w:rPr>
                <w:rFonts w:eastAsia="Times New Roman"/>
                <w:b/>
                <w:color w:val="000000"/>
                <w:sz w:val="20"/>
                <w:szCs w:val="20"/>
              </w:rPr>
            </w:pPr>
            <w:r w:rsidRPr="002A2330">
              <w:rPr>
                <w:rFonts w:eastAsia="Times New Roman"/>
                <w:b/>
                <w:color w:val="000000"/>
                <w:sz w:val="20"/>
                <w:szCs w:val="20"/>
              </w:rPr>
              <w:t>Цена</w:t>
            </w:r>
          </w:p>
        </w:tc>
        <w:tc>
          <w:tcPr>
            <w:tcW w:w="616" w:type="pct"/>
            <w:shd w:val="clear" w:color="auto" w:fill="auto"/>
          </w:tcPr>
          <w:p w:rsidR="00911997" w:rsidRPr="002A2330" w:rsidRDefault="00911997" w:rsidP="009225DA">
            <w:pPr>
              <w:rPr>
                <w:rFonts w:eastAsia="Times New Roman"/>
                <w:b/>
                <w:color w:val="000000"/>
                <w:sz w:val="20"/>
                <w:szCs w:val="20"/>
              </w:rPr>
            </w:pPr>
            <w:r w:rsidRPr="002A2330">
              <w:rPr>
                <w:rFonts w:eastAsia="Times New Roman"/>
                <w:b/>
                <w:color w:val="000000"/>
                <w:sz w:val="20"/>
                <w:szCs w:val="20"/>
              </w:rPr>
              <w:t>Сумма, тенге</w:t>
            </w:r>
          </w:p>
        </w:tc>
      </w:tr>
      <w:tr w:rsidR="00911997" w:rsidRPr="002A2330" w:rsidTr="00011EC6">
        <w:tc>
          <w:tcPr>
            <w:tcW w:w="286" w:type="pct"/>
            <w:shd w:val="clear" w:color="auto" w:fill="auto"/>
            <w:vAlign w:val="center"/>
          </w:tcPr>
          <w:p w:rsidR="00911997" w:rsidRPr="002A2330" w:rsidRDefault="00911997" w:rsidP="002A2330">
            <w:pPr>
              <w:jc w:val="center"/>
              <w:rPr>
                <w:rFonts w:eastAsia="Times New Roman"/>
                <w:color w:val="000000"/>
                <w:sz w:val="20"/>
                <w:szCs w:val="20"/>
              </w:rPr>
            </w:pPr>
            <w:r w:rsidRPr="002A2330">
              <w:rPr>
                <w:rFonts w:eastAsia="Times New Roman"/>
                <w:color w:val="000000"/>
                <w:sz w:val="20"/>
                <w:szCs w:val="20"/>
              </w:rPr>
              <w:t>1</w:t>
            </w:r>
          </w:p>
        </w:tc>
        <w:tc>
          <w:tcPr>
            <w:tcW w:w="2866" w:type="pct"/>
            <w:shd w:val="clear" w:color="auto" w:fill="auto"/>
            <w:vAlign w:val="center"/>
          </w:tcPr>
          <w:p w:rsidR="00911997" w:rsidRPr="002A2330" w:rsidRDefault="00911997" w:rsidP="00911997">
            <w:pPr>
              <w:ind w:left="33"/>
              <w:rPr>
                <w:sz w:val="20"/>
                <w:szCs w:val="20"/>
              </w:rPr>
            </w:pPr>
            <w:r w:rsidRPr="00CF3A7D">
              <w:rPr>
                <w:sz w:val="20"/>
                <w:szCs w:val="20"/>
              </w:rPr>
              <w:t xml:space="preserve">Шприцевой </w:t>
            </w:r>
            <w:proofErr w:type="spellStart"/>
            <w:r w:rsidRPr="00CF3A7D">
              <w:rPr>
                <w:sz w:val="20"/>
                <w:szCs w:val="20"/>
              </w:rPr>
              <w:t>инфузионный</w:t>
            </w:r>
            <w:proofErr w:type="spellEnd"/>
            <w:r w:rsidRPr="00CF3A7D">
              <w:rPr>
                <w:sz w:val="20"/>
                <w:szCs w:val="20"/>
              </w:rPr>
              <w:t xml:space="preserve"> насос</w:t>
            </w:r>
          </w:p>
        </w:tc>
        <w:tc>
          <w:tcPr>
            <w:tcW w:w="303" w:type="pct"/>
            <w:shd w:val="clear" w:color="auto" w:fill="auto"/>
            <w:vAlign w:val="center"/>
          </w:tcPr>
          <w:p w:rsidR="00911997" w:rsidRPr="002A2330" w:rsidRDefault="00911997" w:rsidP="002101C9">
            <w:pPr>
              <w:jc w:val="center"/>
              <w:rPr>
                <w:sz w:val="20"/>
                <w:szCs w:val="20"/>
              </w:rPr>
            </w:pPr>
            <w:proofErr w:type="spellStart"/>
            <w:r w:rsidRPr="002A2330">
              <w:rPr>
                <w:sz w:val="20"/>
                <w:szCs w:val="20"/>
              </w:rPr>
              <w:t>шт</w:t>
            </w:r>
            <w:proofErr w:type="spellEnd"/>
          </w:p>
        </w:tc>
        <w:tc>
          <w:tcPr>
            <w:tcW w:w="443" w:type="pct"/>
            <w:shd w:val="clear" w:color="auto" w:fill="auto"/>
            <w:vAlign w:val="center"/>
          </w:tcPr>
          <w:p w:rsidR="00911997" w:rsidRPr="002A2330" w:rsidRDefault="00911997" w:rsidP="002101C9">
            <w:pPr>
              <w:jc w:val="center"/>
              <w:rPr>
                <w:color w:val="000000"/>
                <w:sz w:val="20"/>
                <w:szCs w:val="20"/>
              </w:rPr>
            </w:pPr>
            <w:r>
              <w:rPr>
                <w:color w:val="000000"/>
                <w:sz w:val="20"/>
                <w:szCs w:val="20"/>
              </w:rPr>
              <w:t>18</w:t>
            </w:r>
          </w:p>
        </w:tc>
        <w:tc>
          <w:tcPr>
            <w:tcW w:w="485" w:type="pct"/>
            <w:shd w:val="clear" w:color="auto" w:fill="auto"/>
            <w:vAlign w:val="center"/>
          </w:tcPr>
          <w:p w:rsidR="00911997" w:rsidRPr="002A2330" w:rsidRDefault="00911997" w:rsidP="004035CB">
            <w:pPr>
              <w:jc w:val="right"/>
              <w:rPr>
                <w:color w:val="000000"/>
                <w:sz w:val="20"/>
                <w:szCs w:val="20"/>
              </w:rPr>
            </w:pPr>
            <w:r>
              <w:rPr>
                <w:color w:val="000000"/>
                <w:sz w:val="20"/>
                <w:szCs w:val="20"/>
              </w:rPr>
              <w:t>1</w:t>
            </w:r>
            <w:r w:rsidR="00973EC7">
              <w:rPr>
                <w:color w:val="000000"/>
                <w:sz w:val="20"/>
                <w:szCs w:val="20"/>
                <w:lang w:val="en-US"/>
              </w:rPr>
              <w:t xml:space="preserve"> </w:t>
            </w:r>
            <w:r>
              <w:rPr>
                <w:color w:val="000000"/>
                <w:sz w:val="20"/>
                <w:szCs w:val="20"/>
              </w:rPr>
              <w:t>534</w:t>
            </w:r>
            <w:r w:rsidR="00973EC7">
              <w:rPr>
                <w:color w:val="000000"/>
                <w:sz w:val="20"/>
                <w:szCs w:val="20"/>
                <w:lang w:val="en-US"/>
              </w:rPr>
              <w:t xml:space="preserve"> </w:t>
            </w:r>
            <w:r>
              <w:rPr>
                <w:color w:val="000000"/>
                <w:sz w:val="20"/>
                <w:szCs w:val="20"/>
              </w:rPr>
              <w:t>284,00</w:t>
            </w:r>
          </w:p>
        </w:tc>
        <w:tc>
          <w:tcPr>
            <w:tcW w:w="616" w:type="pct"/>
            <w:shd w:val="clear" w:color="auto" w:fill="auto"/>
            <w:vAlign w:val="center"/>
          </w:tcPr>
          <w:p w:rsidR="00911997" w:rsidRPr="002A2330" w:rsidRDefault="00911997" w:rsidP="004035CB">
            <w:pPr>
              <w:jc w:val="right"/>
              <w:rPr>
                <w:color w:val="000000"/>
                <w:sz w:val="20"/>
                <w:szCs w:val="20"/>
              </w:rPr>
            </w:pPr>
            <w:r>
              <w:rPr>
                <w:color w:val="000000"/>
                <w:sz w:val="20"/>
                <w:szCs w:val="20"/>
              </w:rPr>
              <w:t>27617110,00</w:t>
            </w:r>
          </w:p>
        </w:tc>
      </w:tr>
      <w:tr w:rsidR="00911997" w:rsidRPr="002A2330" w:rsidTr="00011EC6">
        <w:tc>
          <w:tcPr>
            <w:tcW w:w="286" w:type="pct"/>
            <w:shd w:val="clear" w:color="auto" w:fill="auto"/>
            <w:vAlign w:val="center"/>
          </w:tcPr>
          <w:p w:rsidR="00911997" w:rsidRPr="002A2330" w:rsidRDefault="00911997" w:rsidP="002A2330">
            <w:pPr>
              <w:jc w:val="center"/>
              <w:rPr>
                <w:rFonts w:eastAsia="Times New Roman"/>
                <w:color w:val="000000"/>
                <w:sz w:val="20"/>
                <w:szCs w:val="20"/>
              </w:rPr>
            </w:pPr>
            <w:r w:rsidRPr="002A2330">
              <w:rPr>
                <w:rFonts w:eastAsia="Times New Roman"/>
                <w:color w:val="000000"/>
                <w:sz w:val="20"/>
                <w:szCs w:val="20"/>
              </w:rPr>
              <w:t>2</w:t>
            </w:r>
          </w:p>
        </w:tc>
        <w:tc>
          <w:tcPr>
            <w:tcW w:w="2866" w:type="pct"/>
            <w:shd w:val="clear" w:color="auto" w:fill="auto"/>
            <w:vAlign w:val="center"/>
          </w:tcPr>
          <w:p w:rsidR="00911997" w:rsidRPr="002A2330" w:rsidRDefault="00911997" w:rsidP="00911997">
            <w:pPr>
              <w:ind w:left="33"/>
              <w:rPr>
                <w:sz w:val="20"/>
                <w:szCs w:val="20"/>
              </w:rPr>
            </w:pPr>
            <w:r w:rsidRPr="00CF3A7D">
              <w:rPr>
                <w:sz w:val="20"/>
                <w:szCs w:val="20"/>
              </w:rPr>
              <w:t xml:space="preserve">Волюметрический </w:t>
            </w:r>
            <w:proofErr w:type="spellStart"/>
            <w:r w:rsidRPr="00CF3A7D">
              <w:rPr>
                <w:sz w:val="20"/>
                <w:szCs w:val="20"/>
              </w:rPr>
              <w:t>инфузиорнный</w:t>
            </w:r>
            <w:proofErr w:type="spellEnd"/>
            <w:r w:rsidRPr="00CF3A7D">
              <w:rPr>
                <w:sz w:val="20"/>
                <w:szCs w:val="20"/>
              </w:rPr>
              <w:t xml:space="preserve"> насос</w:t>
            </w:r>
          </w:p>
        </w:tc>
        <w:tc>
          <w:tcPr>
            <w:tcW w:w="303" w:type="pct"/>
            <w:shd w:val="clear" w:color="auto" w:fill="auto"/>
            <w:vAlign w:val="center"/>
          </w:tcPr>
          <w:p w:rsidR="00911997" w:rsidRPr="002A2330" w:rsidRDefault="00911997" w:rsidP="002101C9">
            <w:pPr>
              <w:jc w:val="center"/>
              <w:rPr>
                <w:sz w:val="20"/>
                <w:szCs w:val="20"/>
              </w:rPr>
            </w:pPr>
            <w:proofErr w:type="spellStart"/>
            <w:r w:rsidRPr="002A2330">
              <w:rPr>
                <w:sz w:val="20"/>
                <w:szCs w:val="20"/>
              </w:rPr>
              <w:t>шт</w:t>
            </w:r>
            <w:proofErr w:type="spellEnd"/>
          </w:p>
        </w:tc>
        <w:tc>
          <w:tcPr>
            <w:tcW w:w="443" w:type="pct"/>
            <w:shd w:val="clear" w:color="auto" w:fill="auto"/>
            <w:vAlign w:val="center"/>
          </w:tcPr>
          <w:p w:rsidR="00911997" w:rsidRPr="002A2330" w:rsidRDefault="00911997" w:rsidP="004035CB">
            <w:pPr>
              <w:jc w:val="center"/>
              <w:rPr>
                <w:color w:val="000000"/>
                <w:sz w:val="20"/>
                <w:szCs w:val="20"/>
              </w:rPr>
            </w:pPr>
            <w:r>
              <w:rPr>
                <w:color w:val="000000"/>
                <w:sz w:val="20"/>
                <w:szCs w:val="20"/>
              </w:rPr>
              <w:t>32</w:t>
            </w:r>
          </w:p>
        </w:tc>
        <w:tc>
          <w:tcPr>
            <w:tcW w:w="485" w:type="pct"/>
            <w:shd w:val="clear" w:color="auto" w:fill="auto"/>
            <w:vAlign w:val="center"/>
          </w:tcPr>
          <w:p w:rsidR="00911997" w:rsidRPr="002A2330" w:rsidRDefault="00911997" w:rsidP="004035CB">
            <w:pPr>
              <w:jc w:val="right"/>
              <w:rPr>
                <w:color w:val="000000"/>
                <w:sz w:val="20"/>
                <w:szCs w:val="20"/>
              </w:rPr>
            </w:pPr>
            <w:r>
              <w:rPr>
                <w:color w:val="000000"/>
                <w:sz w:val="20"/>
                <w:szCs w:val="20"/>
              </w:rPr>
              <w:t>1</w:t>
            </w:r>
            <w:r w:rsidR="00973EC7">
              <w:rPr>
                <w:color w:val="000000"/>
                <w:sz w:val="20"/>
                <w:szCs w:val="20"/>
                <w:lang w:val="en-US"/>
              </w:rPr>
              <w:t> </w:t>
            </w:r>
            <w:r>
              <w:rPr>
                <w:color w:val="000000"/>
                <w:sz w:val="20"/>
                <w:szCs w:val="20"/>
              </w:rPr>
              <w:t>576</w:t>
            </w:r>
            <w:r w:rsidR="00973EC7">
              <w:rPr>
                <w:color w:val="000000"/>
                <w:sz w:val="20"/>
                <w:szCs w:val="20"/>
                <w:lang w:val="en-US"/>
              </w:rPr>
              <w:t xml:space="preserve"> </w:t>
            </w:r>
            <w:r>
              <w:rPr>
                <w:color w:val="000000"/>
                <w:sz w:val="20"/>
                <w:szCs w:val="20"/>
              </w:rPr>
              <w:t>512,00</w:t>
            </w:r>
          </w:p>
        </w:tc>
        <w:tc>
          <w:tcPr>
            <w:tcW w:w="616" w:type="pct"/>
            <w:shd w:val="clear" w:color="auto" w:fill="auto"/>
            <w:vAlign w:val="center"/>
          </w:tcPr>
          <w:p w:rsidR="00911997" w:rsidRPr="002A2330" w:rsidRDefault="00911997" w:rsidP="004035CB">
            <w:pPr>
              <w:jc w:val="right"/>
              <w:rPr>
                <w:color w:val="000000"/>
                <w:sz w:val="20"/>
                <w:szCs w:val="20"/>
              </w:rPr>
            </w:pPr>
            <w:r>
              <w:rPr>
                <w:color w:val="000000"/>
                <w:sz w:val="20"/>
                <w:szCs w:val="20"/>
              </w:rPr>
              <w:t>50448380,00</w:t>
            </w:r>
          </w:p>
        </w:tc>
      </w:tr>
      <w:tr w:rsidR="00911997" w:rsidRPr="002A2330" w:rsidTr="00011EC6">
        <w:tc>
          <w:tcPr>
            <w:tcW w:w="286" w:type="pct"/>
            <w:shd w:val="clear" w:color="auto" w:fill="auto"/>
            <w:vAlign w:val="center"/>
          </w:tcPr>
          <w:p w:rsidR="00911997" w:rsidRPr="002A2330" w:rsidRDefault="00911997" w:rsidP="002A2330">
            <w:pPr>
              <w:jc w:val="center"/>
              <w:rPr>
                <w:rFonts w:eastAsia="Times New Roman"/>
                <w:color w:val="000000"/>
                <w:sz w:val="20"/>
                <w:szCs w:val="20"/>
              </w:rPr>
            </w:pPr>
            <w:r w:rsidRPr="002A2330">
              <w:rPr>
                <w:rFonts w:eastAsia="Times New Roman"/>
                <w:color w:val="000000"/>
                <w:sz w:val="20"/>
                <w:szCs w:val="20"/>
              </w:rPr>
              <w:t>3</w:t>
            </w:r>
          </w:p>
        </w:tc>
        <w:tc>
          <w:tcPr>
            <w:tcW w:w="2866" w:type="pct"/>
            <w:shd w:val="clear" w:color="auto" w:fill="auto"/>
            <w:vAlign w:val="center"/>
          </w:tcPr>
          <w:p w:rsidR="00911997" w:rsidRPr="002A2330" w:rsidRDefault="00911997" w:rsidP="00911997">
            <w:pPr>
              <w:ind w:left="33"/>
              <w:rPr>
                <w:sz w:val="20"/>
                <w:szCs w:val="20"/>
              </w:rPr>
            </w:pPr>
            <w:r w:rsidRPr="00CF3A7D">
              <w:rPr>
                <w:sz w:val="20"/>
                <w:szCs w:val="20"/>
              </w:rPr>
              <w:t xml:space="preserve">Корпус станции с интегрированным питанием для установки до 4-х </w:t>
            </w:r>
            <w:proofErr w:type="spellStart"/>
            <w:r w:rsidRPr="00CF3A7D">
              <w:rPr>
                <w:sz w:val="20"/>
                <w:szCs w:val="20"/>
              </w:rPr>
              <w:t>инфузионных</w:t>
            </w:r>
            <w:proofErr w:type="spellEnd"/>
            <w:r w:rsidRPr="00CF3A7D">
              <w:rPr>
                <w:sz w:val="20"/>
                <w:szCs w:val="20"/>
              </w:rPr>
              <w:t xml:space="preserve"> насосов</w:t>
            </w:r>
          </w:p>
        </w:tc>
        <w:tc>
          <w:tcPr>
            <w:tcW w:w="303" w:type="pct"/>
            <w:shd w:val="clear" w:color="auto" w:fill="auto"/>
            <w:vAlign w:val="center"/>
          </w:tcPr>
          <w:p w:rsidR="00911997" w:rsidRPr="002A2330" w:rsidRDefault="00911997" w:rsidP="002101C9">
            <w:pPr>
              <w:jc w:val="center"/>
              <w:rPr>
                <w:sz w:val="20"/>
                <w:szCs w:val="20"/>
              </w:rPr>
            </w:pPr>
            <w:proofErr w:type="spellStart"/>
            <w:r w:rsidRPr="002A2330">
              <w:rPr>
                <w:sz w:val="20"/>
                <w:szCs w:val="20"/>
              </w:rPr>
              <w:t>шт</w:t>
            </w:r>
            <w:proofErr w:type="spellEnd"/>
          </w:p>
        </w:tc>
        <w:tc>
          <w:tcPr>
            <w:tcW w:w="443" w:type="pct"/>
            <w:shd w:val="clear" w:color="auto" w:fill="auto"/>
            <w:vAlign w:val="center"/>
          </w:tcPr>
          <w:p w:rsidR="00911997" w:rsidRPr="002A2330" w:rsidRDefault="00911997" w:rsidP="002101C9">
            <w:pPr>
              <w:jc w:val="center"/>
              <w:rPr>
                <w:color w:val="000000"/>
                <w:sz w:val="20"/>
                <w:szCs w:val="20"/>
              </w:rPr>
            </w:pPr>
            <w:r>
              <w:rPr>
                <w:color w:val="000000"/>
                <w:sz w:val="20"/>
                <w:szCs w:val="20"/>
              </w:rPr>
              <w:t>7</w:t>
            </w:r>
          </w:p>
        </w:tc>
        <w:tc>
          <w:tcPr>
            <w:tcW w:w="485" w:type="pct"/>
            <w:shd w:val="clear" w:color="auto" w:fill="auto"/>
            <w:vAlign w:val="center"/>
          </w:tcPr>
          <w:p w:rsidR="00911997" w:rsidRPr="002A2330" w:rsidRDefault="00911997" w:rsidP="004035CB">
            <w:pPr>
              <w:jc w:val="right"/>
              <w:rPr>
                <w:color w:val="000000"/>
                <w:sz w:val="20"/>
                <w:szCs w:val="20"/>
              </w:rPr>
            </w:pPr>
            <w:r>
              <w:rPr>
                <w:color w:val="000000"/>
                <w:sz w:val="20"/>
                <w:szCs w:val="20"/>
              </w:rPr>
              <w:t>1</w:t>
            </w:r>
            <w:r w:rsidR="00973EC7">
              <w:rPr>
                <w:color w:val="000000"/>
                <w:sz w:val="20"/>
                <w:szCs w:val="20"/>
                <w:lang w:val="en-US"/>
              </w:rPr>
              <w:t> </w:t>
            </w:r>
            <w:r>
              <w:rPr>
                <w:color w:val="000000"/>
                <w:sz w:val="20"/>
                <w:szCs w:val="20"/>
              </w:rPr>
              <w:t>006</w:t>
            </w:r>
            <w:r w:rsidR="00973EC7">
              <w:rPr>
                <w:color w:val="000000"/>
                <w:sz w:val="20"/>
                <w:szCs w:val="20"/>
                <w:lang w:val="en-US"/>
              </w:rPr>
              <w:t xml:space="preserve"> </w:t>
            </w:r>
            <w:r>
              <w:rPr>
                <w:color w:val="000000"/>
                <w:sz w:val="20"/>
                <w:szCs w:val="20"/>
              </w:rPr>
              <w:t>250,00</w:t>
            </w:r>
          </w:p>
        </w:tc>
        <w:tc>
          <w:tcPr>
            <w:tcW w:w="616" w:type="pct"/>
            <w:shd w:val="clear" w:color="auto" w:fill="auto"/>
            <w:vAlign w:val="center"/>
          </w:tcPr>
          <w:p w:rsidR="00911997" w:rsidRPr="002A2330" w:rsidRDefault="00911997" w:rsidP="002101C9">
            <w:pPr>
              <w:jc w:val="right"/>
              <w:rPr>
                <w:color w:val="000000"/>
                <w:sz w:val="20"/>
                <w:szCs w:val="20"/>
              </w:rPr>
            </w:pPr>
            <w:r>
              <w:rPr>
                <w:color w:val="000000"/>
                <w:sz w:val="20"/>
                <w:szCs w:val="20"/>
              </w:rPr>
              <w:t>7043750,00</w:t>
            </w:r>
          </w:p>
        </w:tc>
      </w:tr>
      <w:tr w:rsidR="00911997" w:rsidRPr="002A2330" w:rsidTr="00011EC6">
        <w:tc>
          <w:tcPr>
            <w:tcW w:w="286" w:type="pct"/>
            <w:shd w:val="clear" w:color="auto" w:fill="auto"/>
            <w:vAlign w:val="center"/>
          </w:tcPr>
          <w:p w:rsidR="00911997" w:rsidRPr="002A2330" w:rsidRDefault="00911997" w:rsidP="002A2330">
            <w:pPr>
              <w:jc w:val="center"/>
              <w:rPr>
                <w:rFonts w:eastAsia="Times New Roman"/>
                <w:color w:val="000000"/>
                <w:sz w:val="20"/>
                <w:szCs w:val="20"/>
              </w:rPr>
            </w:pPr>
            <w:r w:rsidRPr="002A2330">
              <w:rPr>
                <w:rFonts w:eastAsia="Times New Roman"/>
                <w:color w:val="000000"/>
                <w:sz w:val="20"/>
                <w:szCs w:val="20"/>
              </w:rPr>
              <w:t>4</w:t>
            </w:r>
          </w:p>
        </w:tc>
        <w:tc>
          <w:tcPr>
            <w:tcW w:w="2866" w:type="pct"/>
            <w:shd w:val="clear" w:color="auto" w:fill="auto"/>
          </w:tcPr>
          <w:p w:rsidR="00911997" w:rsidRPr="002A2330" w:rsidRDefault="00911997" w:rsidP="00911997">
            <w:pPr>
              <w:ind w:left="33"/>
              <w:rPr>
                <w:sz w:val="20"/>
                <w:szCs w:val="20"/>
              </w:rPr>
            </w:pPr>
            <w:r w:rsidRPr="00CF3A7D">
              <w:rPr>
                <w:sz w:val="20"/>
                <w:szCs w:val="20"/>
              </w:rPr>
              <w:t xml:space="preserve">Портативный волюметрический </w:t>
            </w:r>
            <w:proofErr w:type="spellStart"/>
            <w:r w:rsidRPr="00CF3A7D">
              <w:rPr>
                <w:sz w:val="20"/>
                <w:szCs w:val="20"/>
              </w:rPr>
              <w:t>инфузионный</w:t>
            </w:r>
            <w:proofErr w:type="spellEnd"/>
            <w:r w:rsidRPr="00CF3A7D">
              <w:rPr>
                <w:sz w:val="20"/>
                <w:szCs w:val="20"/>
              </w:rPr>
              <w:t xml:space="preserve"> насос</w:t>
            </w:r>
          </w:p>
        </w:tc>
        <w:tc>
          <w:tcPr>
            <w:tcW w:w="303" w:type="pct"/>
            <w:shd w:val="clear" w:color="auto" w:fill="auto"/>
            <w:vAlign w:val="center"/>
          </w:tcPr>
          <w:p w:rsidR="00911997" w:rsidRPr="002A2330" w:rsidRDefault="00911997" w:rsidP="002101C9">
            <w:pPr>
              <w:jc w:val="center"/>
              <w:rPr>
                <w:sz w:val="20"/>
                <w:szCs w:val="20"/>
              </w:rPr>
            </w:pPr>
            <w:proofErr w:type="spellStart"/>
            <w:r w:rsidRPr="002A2330">
              <w:rPr>
                <w:sz w:val="20"/>
                <w:szCs w:val="20"/>
              </w:rPr>
              <w:t>шт</w:t>
            </w:r>
            <w:proofErr w:type="spellEnd"/>
          </w:p>
        </w:tc>
        <w:tc>
          <w:tcPr>
            <w:tcW w:w="443" w:type="pct"/>
            <w:shd w:val="clear" w:color="auto" w:fill="auto"/>
            <w:vAlign w:val="center"/>
          </w:tcPr>
          <w:p w:rsidR="00911997" w:rsidRPr="002A2330" w:rsidRDefault="00911997" w:rsidP="002101C9">
            <w:pPr>
              <w:jc w:val="center"/>
              <w:rPr>
                <w:color w:val="000000"/>
                <w:sz w:val="20"/>
                <w:szCs w:val="20"/>
              </w:rPr>
            </w:pPr>
            <w:r>
              <w:rPr>
                <w:color w:val="000000"/>
                <w:sz w:val="20"/>
                <w:szCs w:val="20"/>
              </w:rPr>
              <w:t>19</w:t>
            </w:r>
          </w:p>
        </w:tc>
        <w:tc>
          <w:tcPr>
            <w:tcW w:w="485" w:type="pct"/>
            <w:shd w:val="clear" w:color="auto" w:fill="auto"/>
            <w:vAlign w:val="center"/>
          </w:tcPr>
          <w:p w:rsidR="00911997" w:rsidRPr="002A2330" w:rsidRDefault="00911997" w:rsidP="00572D55">
            <w:pPr>
              <w:jc w:val="right"/>
              <w:rPr>
                <w:color w:val="000000"/>
                <w:sz w:val="20"/>
                <w:szCs w:val="20"/>
              </w:rPr>
            </w:pPr>
            <w:r>
              <w:rPr>
                <w:color w:val="000000"/>
                <w:sz w:val="20"/>
                <w:szCs w:val="20"/>
              </w:rPr>
              <w:t>1</w:t>
            </w:r>
            <w:r w:rsidR="00973EC7">
              <w:rPr>
                <w:color w:val="000000"/>
                <w:sz w:val="20"/>
                <w:szCs w:val="20"/>
                <w:lang w:val="en-US"/>
              </w:rPr>
              <w:t> </w:t>
            </w:r>
            <w:r>
              <w:rPr>
                <w:color w:val="000000"/>
                <w:sz w:val="20"/>
                <w:szCs w:val="20"/>
              </w:rPr>
              <w:t>077</w:t>
            </w:r>
            <w:r w:rsidR="00973EC7">
              <w:rPr>
                <w:color w:val="000000"/>
                <w:sz w:val="20"/>
                <w:szCs w:val="20"/>
                <w:lang w:val="en-US"/>
              </w:rPr>
              <w:t xml:space="preserve"> </w:t>
            </w:r>
            <w:r>
              <w:rPr>
                <w:color w:val="000000"/>
                <w:sz w:val="20"/>
                <w:szCs w:val="20"/>
              </w:rPr>
              <w:t>258,00</w:t>
            </w:r>
          </w:p>
        </w:tc>
        <w:tc>
          <w:tcPr>
            <w:tcW w:w="616" w:type="pct"/>
            <w:shd w:val="clear" w:color="auto" w:fill="auto"/>
            <w:vAlign w:val="center"/>
          </w:tcPr>
          <w:p w:rsidR="00911997" w:rsidRPr="002A2330" w:rsidRDefault="00911997" w:rsidP="00572D55">
            <w:pPr>
              <w:jc w:val="right"/>
              <w:rPr>
                <w:color w:val="000000"/>
                <w:sz w:val="20"/>
                <w:szCs w:val="20"/>
              </w:rPr>
            </w:pPr>
            <w:r>
              <w:rPr>
                <w:color w:val="000000"/>
                <w:sz w:val="20"/>
                <w:szCs w:val="20"/>
              </w:rPr>
              <w:t>20467900,00</w:t>
            </w:r>
          </w:p>
        </w:tc>
      </w:tr>
      <w:tr w:rsidR="00911997" w:rsidRPr="002A2330" w:rsidTr="00011EC6">
        <w:tc>
          <w:tcPr>
            <w:tcW w:w="286" w:type="pct"/>
            <w:tcBorders>
              <w:top w:val="single" w:sz="4" w:space="0" w:color="auto"/>
              <w:left w:val="single" w:sz="4" w:space="0" w:color="auto"/>
              <w:bottom w:val="single" w:sz="4" w:space="0" w:color="auto"/>
              <w:right w:val="single" w:sz="4" w:space="0" w:color="auto"/>
            </w:tcBorders>
            <w:shd w:val="clear" w:color="auto" w:fill="auto"/>
          </w:tcPr>
          <w:p w:rsidR="00911997" w:rsidRPr="002A2330" w:rsidRDefault="00911997" w:rsidP="002A2330">
            <w:pPr>
              <w:jc w:val="center"/>
              <w:rPr>
                <w:rFonts w:eastAsia="Times New Roman"/>
                <w:b/>
                <w:color w:val="000000"/>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tcPr>
          <w:p w:rsidR="00911997" w:rsidRPr="002A2330" w:rsidRDefault="00911997" w:rsidP="008525ED">
            <w:pPr>
              <w:pStyle w:val="ac"/>
              <w:rPr>
                <w:rFonts w:eastAsia="Times New Roman"/>
                <w:b/>
                <w:sz w:val="22"/>
                <w:szCs w:val="22"/>
              </w:rPr>
            </w:pPr>
            <w:r w:rsidRPr="002A2330">
              <w:rPr>
                <w:rFonts w:eastAsia="Times New Roman"/>
                <w:b/>
                <w:sz w:val="22"/>
                <w:szCs w:val="22"/>
              </w:rPr>
              <w:t>Всего:</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911997" w:rsidRPr="002A2330" w:rsidRDefault="00911997" w:rsidP="008525ED">
            <w:pPr>
              <w:autoSpaceDE/>
              <w:autoSpaceDN/>
              <w:adjustRightInd/>
              <w:jc w:val="center"/>
              <w:rPr>
                <w:rFonts w:eastAsia="Arial Unicode MS"/>
                <w:b/>
                <w:color w:val="000000" w:themeColor="text1"/>
              </w:rPr>
            </w:pP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911997" w:rsidRPr="002A2330" w:rsidRDefault="00911997" w:rsidP="008525ED">
            <w:pPr>
              <w:autoSpaceDE/>
              <w:autoSpaceDN/>
              <w:adjustRightInd/>
              <w:jc w:val="center"/>
              <w:rPr>
                <w:rFonts w:eastAsia="Arial Unicode MS"/>
                <w:b/>
                <w:color w:val="000000" w:themeColor="text1"/>
              </w:rPr>
            </w:pPr>
          </w:p>
        </w:tc>
        <w:tc>
          <w:tcPr>
            <w:tcW w:w="485" w:type="pct"/>
            <w:tcBorders>
              <w:top w:val="single" w:sz="4" w:space="0" w:color="auto"/>
              <w:left w:val="single" w:sz="4" w:space="0" w:color="auto"/>
              <w:bottom w:val="single" w:sz="4" w:space="0" w:color="auto"/>
              <w:right w:val="single" w:sz="4" w:space="0" w:color="auto"/>
            </w:tcBorders>
            <w:shd w:val="clear" w:color="auto" w:fill="auto"/>
          </w:tcPr>
          <w:p w:rsidR="00911997" w:rsidRPr="002A2330" w:rsidRDefault="00911997" w:rsidP="008525ED">
            <w:pPr>
              <w:autoSpaceDE/>
              <w:autoSpaceDN/>
              <w:adjustRightInd/>
              <w:jc w:val="center"/>
              <w:rPr>
                <w:rFonts w:eastAsia="Arial Unicode MS"/>
                <w:b/>
                <w:color w:val="000000" w:themeColor="text1"/>
              </w:rPr>
            </w:pP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911997" w:rsidRPr="002A2330" w:rsidRDefault="00973EC7" w:rsidP="00C91BEA">
            <w:pPr>
              <w:jc w:val="center"/>
              <w:rPr>
                <w:rFonts w:eastAsia="Arial Unicode MS"/>
                <w:b/>
                <w:color w:val="000000" w:themeColor="text1"/>
              </w:rPr>
            </w:pPr>
            <w:r>
              <w:rPr>
                <w:b/>
                <w:color w:val="000000"/>
                <w:sz w:val="22"/>
                <w:szCs w:val="22"/>
              </w:rPr>
              <w:t>105</w:t>
            </w:r>
            <w:r>
              <w:rPr>
                <w:b/>
                <w:color w:val="000000"/>
                <w:sz w:val="22"/>
                <w:szCs w:val="22"/>
                <w:lang w:val="en-US"/>
              </w:rPr>
              <w:t xml:space="preserve"> </w:t>
            </w:r>
            <w:r>
              <w:rPr>
                <w:b/>
                <w:color w:val="000000"/>
                <w:sz w:val="22"/>
                <w:szCs w:val="22"/>
              </w:rPr>
              <w:t>577</w:t>
            </w:r>
            <w:r>
              <w:rPr>
                <w:b/>
                <w:color w:val="000000"/>
                <w:sz w:val="22"/>
                <w:szCs w:val="22"/>
                <w:lang w:val="en-US"/>
              </w:rPr>
              <w:t xml:space="preserve"> </w:t>
            </w:r>
            <w:r w:rsidR="00C91BEA">
              <w:rPr>
                <w:b/>
                <w:color w:val="000000"/>
                <w:sz w:val="22"/>
                <w:szCs w:val="22"/>
              </w:rPr>
              <w:t>1</w:t>
            </w:r>
            <w:r w:rsidR="00C91BEA">
              <w:rPr>
                <w:b/>
                <w:color w:val="000000"/>
                <w:sz w:val="22"/>
                <w:szCs w:val="22"/>
                <w:lang w:val="en-US"/>
              </w:rPr>
              <w:t>48</w:t>
            </w:r>
            <w:bookmarkStart w:id="9" w:name="_GoBack"/>
            <w:bookmarkEnd w:id="9"/>
            <w:r>
              <w:rPr>
                <w:b/>
                <w:color w:val="000000"/>
                <w:sz w:val="22"/>
                <w:szCs w:val="22"/>
              </w:rPr>
              <w:t>,00</w:t>
            </w:r>
            <w:r w:rsidRPr="002A2330">
              <w:rPr>
                <w:b/>
                <w:color w:val="000000"/>
                <w:sz w:val="22"/>
                <w:szCs w:val="22"/>
              </w:rPr>
              <w:t xml:space="preserve"> </w:t>
            </w:r>
            <w:r w:rsidR="00911997" w:rsidRPr="002A2330">
              <w:rPr>
                <w:b/>
                <w:color w:val="000000"/>
                <w:sz w:val="22"/>
                <w:szCs w:val="22"/>
              </w:rPr>
              <w:t xml:space="preserve"> </w:t>
            </w:r>
          </w:p>
        </w:tc>
      </w:tr>
    </w:tbl>
    <w:p w:rsidR="00335660" w:rsidRDefault="00335660" w:rsidP="002F1B13">
      <w:pPr>
        <w:jc w:val="both"/>
        <w:rPr>
          <w:b/>
          <w:bCs/>
        </w:rPr>
      </w:pPr>
    </w:p>
    <w:p w:rsidR="00911997" w:rsidRDefault="00911997" w:rsidP="002F1B13">
      <w:pPr>
        <w:jc w:val="both"/>
        <w:rPr>
          <w:b/>
          <w:sz w:val="20"/>
          <w:szCs w:val="20"/>
        </w:rPr>
      </w:pPr>
      <w:r>
        <w:rPr>
          <w:b/>
          <w:bCs/>
        </w:rPr>
        <w:t xml:space="preserve">Лот №1 </w:t>
      </w:r>
      <w:r w:rsidRPr="00911997">
        <w:rPr>
          <w:b/>
          <w:sz w:val="20"/>
          <w:szCs w:val="20"/>
        </w:rPr>
        <w:t xml:space="preserve">Шприцевой </w:t>
      </w:r>
      <w:proofErr w:type="spellStart"/>
      <w:r w:rsidRPr="00911997">
        <w:rPr>
          <w:b/>
          <w:sz w:val="20"/>
          <w:szCs w:val="20"/>
        </w:rPr>
        <w:t>инфузионный</w:t>
      </w:r>
      <w:proofErr w:type="spellEnd"/>
      <w:r w:rsidRPr="00911997">
        <w:rPr>
          <w:b/>
          <w:sz w:val="20"/>
          <w:szCs w:val="20"/>
        </w:rPr>
        <w:t xml:space="preserve"> насос</w:t>
      </w:r>
    </w:p>
    <w:p w:rsidR="00011EC6" w:rsidRDefault="00011EC6" w:rsidP="002F1B13">
      <w:pPr>
        <w:jc w:val="both"/>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915"/>
      </w:tblGrid>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Тип прибора </w:t>
            </w:r>
          </w:p>
          <w:p w:rsidR="00911997" w:rsidRPr="00B671B5" w:rsidRDefault="00911997" w:rsidP="00911997">
            <w:pPr>
              <w:rPr>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Шприцевой </w:t>
            </w:r>
            <w:proofErr w:type="spellStart"/>
            <w:r w:rsidRPr="00B671B5">
              <w:rPr>
                <w:rFonts w:ascii="Times New Roman" w:hAnsi="Times New Roman" w:cs="Times New Roman"/>
              </w:rPr>
              <w:t>инфузионный</w:t>
            </w:r>
            <w:proofErr w:type="spellEnd"/>
            <w:r w:rsidRPr="00B671B5">
              <w:rPr>
                <w:rFonts w:ascii="Times New Roman" w:hAnsi="Times New Roman" w:cs="Times New Roman"/>
              </w:rPr>
              <w:t xml:space="preserve"> насос </w:t>
            </w:r>
          </w:p>
          <w:p w:rsidR="00911997" w:rsidRPr="00B671B5" w:rsidRDefault="00911997" w:rsidP="00911997">
            <w:pPr>
              <w:rPr>
                <w:b/>
              </w:rPr>
            </w:pP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Классификация (в соотв. с IEC/EN 60601-1 </w:t>
            </w:r>
          </w:p>
          <w:p w:rsidR="00911997" w:rsidRPr="00B671B5" w:rsidRDefault="00911997" w:rsidP="00911997">
            <w:pPr>
              <w:rPr>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защита от </w:t>
            </w:r>
            <w:proofErr w:type="spellStart"/>
            <w:r w:rsidRPr="00B671B5">
              <w:rPr>
                <w:rFonts w:ascii="Times New Roman" w:hAnsi="Times New Roman" w:cs="Times New Roman"/>
              </w:rPr>
              <w:t>дефибрилляции</w:t>
            </w:r>
            <w:proofErr w:type="spellEnd"/>
            <w:r w:rsidRPr="00B671B5">
              <w:rPr>
                <w:rFonts w:ascii="Times New Roman" w:hAnsi="Times New Roman" w:cs="Times New Roman"/>
              </w:rPr>
              <w:t xml:space="preserve">; </w:t>
            </w:r>
          </w:p>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CF тип класс защиты II; </w:t>
            </w:r>
          </w:p>
          <w:p w:rsidR="00911997" w:rsidRPr="00B671B5" w:rsidRDefault="00911997" w:rsidP="00911997">
            <w:pPr>
              <w:rPr>
                <w:b/>
              </w:rPr>
            </w:pPr>
            <w:r w:rsidRPr="00B671B5">
              <w:t xml:space="preserve">В комбинации со Станцией  класс защиты I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Класс (в соотв. с Директивой 93/42 ЕЕС) </w:t>
            </w: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II b </w:t>
            </w:r>
          </w:p>
          <w:p w:rsidR="00911997" w:rsidRPr="00B671B5" w:rsidRDefault="00911997" w:rsidP="00911997">
            <w:pPr>
              <w:rPr>
                <w:b/>
              </w:rPr>
            </w:pP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Защита от влаги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IP 22 ( защита от брызг в горизонтальном положении)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Внешний источник питания: </w:t>
            </w:r>
          </w:p>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 номинальное напряжение </w:t>
            </w:r>
          </w:p>
          <w:p w:rsidR="00911997" w:rsidRPr="00B671B5" w:rsidRDefault="00911997" w:rsidP="00911997">
            <w:pPr>
              <w:pStyle w:val="Default"/>
              <w:rPr>
                <w:rFonts w:ascii="Times New Roman" w:hAnsi="Times New Roman" w:cs="Times New Roman"/>
              </w:rPr>
            </w:pPr>
          </w:p>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 Внешний низковольтный источник </w:t>
            </w: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От Станции  или опционального блок питания (номинальное напряжение 100 ... 240 В </w:t>
            </w:r>
            <w:proofErr w:type="spellStart"/>
            <w:r w:rsidRPr="00B671B5">
              <w:rPr>
                <w:rFonts w:ascii="Times New Roman" w:hAnsi="Times New Roman" w:cs="Times New Roman"/>
              </w:rPr>
              <w:t>перем</w:t>
            </w:r>
            <w:proofErr w:type="spellEnd"/>
            <w:r w:rsidRPr="00B671B5">
              <w:rPr>
                <w:rFonts w:ascii="Times New Roman" w:hAnsi="Times New Roman" w:cs="Times New Roman"/>
              </w:rPr>
              <w:t xml:space="preserve">. тока, 50/60 Гц) при одиночном использовании </w:t>
            </w:r>
          </w:p>
          <w:p w:rsidR="00911997" w:rsidRPr="00B671B5" w:rsidRDefault="00911997" w:rsidP="00911997">
            <w:pPr>
              <w:rPr>
                <w:b/>
              </w:rPr>
            </w:pPr>
            <w:r w:rsidRPr="00B671B5">
              <w:t xml:space="preserve">11 ... 16 В пост. тока через внешний низковольтный источник 12 В или Станцию.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Вызов персонала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Макс. 24В / 0,5А / 24 ВА (VDE 0834)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EMC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IEC/EN 60601-1-2 / 60601-2-24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Тип аккумулятора (перезаряжаемый) </w:t>
            </w:r>
          </w:p>
        </w:tc>
        <w:tc>
          <w:tcPr>
            <w:tcW w:w="10915" w:type="dxa"/>
          </w:tcPr>
          <w:p w:rsidR="00911997" w:rsidRPr="00B671B5" w:rsidRDefault="00911997" w:rsidP="00911997">
            <w:pPr>
              <w:pStyle w:val="Default"/>
              <w:rPr>
                <w:rFonts w:ascii="Times New Roman" w:hAnsi="Times New Roman" w:cs="Times New Roman"/>
                <w:b/>
              </w:rPr>
            </w:pPr>
            <w:proofErr w:type="spellStart"/>
            <w:r w:rsidRPr="00B671B5">
              <w:rPr>
                <w:rFonts w:ascii="Times New Roman" w:hAnsi="Times New Roman" w:cs="Times New Roman"/>
              </w:rPr>
              <w:t>NiMH</w:t>
            </w:r>
            <w:proofErr w:type="spellEnd"/>
            <w:r w:rsidRPr="00B671B5">
              <w:rPr>
                <w:rFonts w:ascii="Times New Roman" w:hAnsi="Times New Roman" w:cs="Times New Roman"/>
              </w:rPr>
              <w:t xml:space="preserve">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Время работы от аккумулятора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Прибл. 8 часов при скорости 25 мл/ч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Время зарядки аккумулятора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Прибл. 6 часов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Вес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1.4 кг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Размеры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249 х 68 х 152 мм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Установка объема </w:t>
            </w:r>
            <w:proofErr w:type="spellStart"/>
            <w:r w:rsidRPr="00B671B5">
              <w:rPr>
                <w:rFonts w:ascii="Times New Roman" w:hAnsi="Times New Roman" w:cs="Times New Roman"/>
              </w:rPr>
              <w:t>инфузии</w:t>
            </w:r>
            <w:proofErr w:type="spellEnd"/>
            <w:r w:rsidRPr="00B671B5">
              <w:rPr>
                <w:rFonts w:ascii="Times New Roman" w:hAnsi="Times New Roman" w:cs="Times New Roman"/>
              </w:rPr>
              <w:t xml:space="preserve"> </w:t>
            </w:r>
          </w:p>
          <w:p w:rsidR="00911997" w:rsidRPr="00B671B5" w:rsidRDefault="00911997" w:rsidP="00911997">
            <w:pPr>
              <w:rPr>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0,1 – 99,99 мл, шаг 0,01 мл </w:t>
            </w:r>
          </w:p>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100,0 – 999,9 мл, шаг 0,1 мл </w:t>
            </w:r>
          </w:p>
          <w:p w:rsidR="00911997" w:rsidRPr="00B671B5" w:rsidRDefault="00911997" w:rsidP="00911997">
            <w:pPr>
              <w:rPr>
                <w:b/>
              </w:rPr>
            </w:pPr>
            <w:r w:rsidRPr="00B671B5">
              <w:t xml:space="preserve">1000 – 9999 мл, шаг 1 мл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Задание времени </w:t>
            </w:r>
            <w:proofErr w:type="spellStart"/>
            <w:r w:rsidRPr="00B671B5">
              <w:rPr>
                <w:rFonts w:ascii="Times New Roman" w:hAnsi="Times New Roman" w:cs="Times New Roman"/>
              </w:rPr>
              <w:t>инфузии</w:t>
            </w:r>
            <w:proofErr w:type="spellEnd"/>
            <w:r w:rsidRPr="00B671B5">
              <w:rPr>
                <w:rFonts w:ascii="Times New Roman" w:hAnsi="Times New Roman" w:cs="Times New Roman"/>
              </w:rPr>
              <w:t xml:space="preserve">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00:01 – 99:59 ч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Точность </w:t>
            </w:r>
            <w:proofErr w:type="spellStart"/>
            <w:r w:rsidRPr="00B671B5">
              <w:rPr>
                <w:rFonts w:ascii="Times New Roman" w:hAnsi="Times New Roman" w:cs="Times New Roman"/>
              </w:rPr>
              <w:t>инфузии</w:t>
            </w:r>
            <w:proofErr w:type="spellEnd"/>
            <w:r w:rsidRPr="00B671B5">
              <w:rPr>
                <w:rFonts w:ascii="Times New Roman" w:hAnsi="Times New Roman" w:cs="Times New Roman"/>
              </w:rPr>
              <w:t xml:space="preserve">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 2 % в соответствии с IEC/EN 60601-2-24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Регулировка уровня </w:t>
            </w:r>
            <w:proofErr w:type="spellStart"/>
            <w:r w:rsidRPr="00B671B5">
              <w:rPr>
                <w:rFonts w:ascii="Times New Roman" w:hAnsi="Times New Roman" w:cs="Times New Roman"/>
              </w:rPr>
              <w:t>окклюзионного</w:t>
            </w:r>
            <w:proofErr w:type="spellEnd"/>
            <w:r w:rsidRPr="00B671B5">
              <w:rPr>
                <w:rFonts w:ascii="Times New Roman" w:hAnsi="Times New Roman" w:cs="Times New Roman"/>
              </w:rPr>
              <w:t xml:space="preserve"> давления </w:t>
            </w:r>
          </w:p>
          <w:p w:rsidR="00911997" w:rsidRPr="00B671B5" w:rsidRDefault="00911997" w:rsidP="00911997">
            <w:pPr>
              <w:pStyle w:val="Default"/>
              <w:rPr>
                <w:rFonts w:ascii="Times New Roman" w:hAnsi="Times New Roman" w:cs="Times New Roman"/>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9 уровней от 0.1 до 1.2 бар </w:t>
            </w:r>
          </w:p>
          <w:p w:rsidR="00911997" w:rsidRPr="00B671B5" w:rsidRDefault="00911997" w:rsidP="00911997">
            <w:pPr>
              <w:rPr>
                <w:b/>
              </w:rPr>
            </w:pP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Сигнал тревоги при неточном дозировании </w:t>
            </w:r>
          </w:p>
        </w:tc>
        <w:tc>
          <w:tcPr>
            <w:tcW w:w="10915"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При неправильном введении 0,1 мл из-за неисправности насоса, прибор автоматически останавливается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b/>
              </w:rPr>
            </w:pPr>
            <w:r w:rsidRPr="00B671B5">
              <w:rPr>
                <w:rFonts w:ascii="Times New Roman" w:hAnsi="Times New Roman" w:cs="Times New Roman"/>
              </w:rPr>
              <w:t xml:space="preserve">Технический осмотр (контроль безопасности) </w:t>
            </w: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Каждые 2 года </w:t>
            </w:r>
          </w:p>
          <w:p w:rsidR="00911997" w:rsidRPr="00B671B5" w:rsidRDefault="00911997" w:rsidP="00911997">
            <w:pPr>
              <w:rPr>
                <w:b/>
              </w:rPr>
            </w:pP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Диапазон скорости </w:t>
            </w:r>
            <w:proofErr w:type="spellStart"/>
            <w:r w:rsidRPr="00B671B5">
              <w:rPr>
                <w:rFonts w:ascii="Times New Roman" w:hAnsi="Times New Roman" w:cs="Times New Roman"/>
              </w:rPr>
              <w:t>инфузии</w:t>
            </w:r>
            <w:proofErr w:type="spellEnd"/>
            <w:r w:rsidRPr="00B671B5">
              <w:rPr>
                <w:rFonts w:ascii="Times New Roman" w:hAnsi="Times New Roman" w:cs="Times New Roman"/>
              </w:rPr>
              <w:t xml:space="preserve"> </w:t>
            </w:r>
          </w:p>
          <w:p w:rsidR="00911997" w:rsidRPr="00B671B5" w:rsidRDefault="00911997" w:rsidP="00911997">
            <w:pPr>
              <w:rPr>
                <w:b/>
              </w:rPr>
            </w:pPr>
          </w:p>
        </w:tc>
        <w:tc>
          <w:tcPr>
            <w:tcW w:w="10915" w:type="dxa"/>
          </w:tcPr>
          <w:p w:rsidR="00911997" w:rsidRPr="00B671B5" w:rsidRDefault="00911997" w:rsidP="00911997">
            <w:r w:rsidRPr="00B671B5">
              <w:t>50/60 мл 0.01 – 200 мл/ч опционально 0.01 – 999,9 мл/ч, для шприцов 30/35/20 мл 0.01 – 100 мл/ч,</w:t>
            </w:r>
          </w:p>
          <w:p w:rsidR="00911997" w:rsidRPr="00B671B5" w:rsidRDefault="00911997" w:rsidP="00911997">
            <w:r w:rsidRPr="00B671B5">
              <w:t xml:space="preserve"> для шприцов 10/12/5/6 мл 0.01 – 50 мл/ч, </w:t>
            </w:r>
          </w:p>
          <w:p w:rsidR="00911997" w:rsidRPr="00B671B5" w:rsidRDefault="00911997" w:rsidP="00911997">
            <w:pPr>
              <w:rPr>
                <w:b/>
              </w:rPr>
            </w:pPr>
            <w:r w:rsidRPr="00B671B5">
              <w:t xml:space="preserve">для шприцов 2/3 мл 0.01 – 25 мл/ч. </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Шаг установки скорости </w:t>
            </w:r>
          </w:p>
          <w:p w:rsidR="00911997" w:rsidRPr="00B671B5" w:rsidRDefault="00911997" w:rsidP="00911997">
            <w:pPr>
              <w:rPr>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0.01 - 99.99 мл/ч, шаг 0.01 мл/ч </w:t>
            </w:r>
          </w:p>
          <w:p w:rsidR="00911997" w:rsidRPr="00B671B5" w:rsidRDefault="00911997" w:rsidP="00911997">
            <w:pPr>
              <w:rPr>
                <w:b/>
              </w:rPr>
            </w:pPr>
            <w:r w:rsidRPr="00B671B5">
              <w:t xml:space="preserve">100.0 - 999.9 мл/ч, шаг 0.1 мл/ч </w:t>
            </w:r>
          </w:p>
        </w:tc>
      </w:tr>
      <w:tr w:rsidR="00911997" w:rsidRPr="00B671B5" w:rsidTr="00911997">
        <w:tc>
          <w:tcPr>
            <w:tcW w:w="3686" w:type="dxa"/>
          </w:tcPr>
          <w:p w:rsidR="00911997" w:rsidRPr="00B671B5" w:rsidRDefault="00911997" w:rsidP="00911997">
            <w:pPr>
              <w:rPr>
                <w:b/>
              </w:rPr>
            </w:pPr>
            <w:r w:rsidRPr="00B671B5">
              <w:t>Скорость болюса</w:t>
            </w:r>
          </w:p>
        </w:tc>
        <w:tc>
          <w:tcPr>
            <w:tcW w:w="10915" w:type="dxa"/>
          </w:tcPr>
          <w:p w:rsidR="00911997" w:rsidRPr="00B671B5" w:rsidRDefault="00911997" w:rsidP="00911997">
            <w:pPr>
              <w:jc w:val="both"/>
            </w:pPr>
            <w:r w:rsidRPr="00B671B5">
              <w:t>1÷1800мл/ч для шприцев 50/60 мл</w:t>
            </w:r>
          </w:p>
          <w:p w:rsidR="00911997" w:rsidRPr="00B671B5" w:rsidRDefault="00911997" w:rsidP="00911997">
            <w:pPr>
              <w:jc w:val="both"/>
            </w:pPr>
            <w:r w:rsidRPr="00B671B5">
              <w:t>1÷1200 мл/ч для шприцов 35/30мл</w:t>
            </w:r>
          </w:p>
          <w:p w:rsidR="00911997" w:rsidRPr="00B671B5" w:rsidRDefault="00911997" w:rsidP="00911997">
            <w:pPr>
              <w:jc w:val="both"/>
            </w:pPr>
            <w:r w:rsidRPr="00B671B5">
              <w:t>1÷800 мл/ч для шприцов 20мл</w:t>
            </w:r>
          </w:p>
          <w:p w:rsidR="00911997" w:rsidRPr="00B671B5" w:rsidRDefault="00911997" w:rsidP="00911997">
            <w:pPr>
              <w:jc w:val="both"/>
            </w:pPr>
            <w:r w:rsidRPr="00B671B5">
              <w:t>1 ÷500 мл/ч для шприцов 12/10мл</w:t>
            </w:r>
          </w:p>
          <w:p w:rsidR="00911997" w:rsidRPr="00B671B5" w:rsidRDefault="00911997" w:rsidP="00911997">
            <w:pPr>
              <w:jc w:val="both"/>
            </w:pPr>
            <w:r w:rsidRPr="00B671B5">
              <w:t>1 ÷300 мл/ч для шприцов 5/6мл</w:t>
            </w:r>
          </w:p>
          <w:p w:rsidR="00911997" w:rsidRPr="00B671B5" w:rsidRDefault="00911997" w:rsidP="00911997">
            <w:pPr>
              <w:rPr>
                <w:b/>
              </w:rPr>
            </w:pPr>
            <w:r w:rsidRPr="00B671B5">
              <w:t>1 ÷150 мл/ч для шприцов 2/3мл</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Скорость </w:t>
            </w:r>
            <w:proofErr w:type="spellStart"/>
            <w:r w:rsidRPr="00B671B5">
              <w:rPr>
                <w:rFonts w:ascii="Times New Roman" w:hAnsi="Times New Roman" w:cs="Times New Roman"/>
              </w:rPr>
              <w:t>инфузии</w:t>
            </w:r>
            <w:proofErr w:type="spellEnd"/>
            <w:r w:rsidRPr="00B671B5">
              <w:rPr>
                <w:rFonts w:ascii="Times New Roman" w:hAnsi="Times New Roman" w:cs="Times New Roman"/>
              </w:rPr>
              <w:t xml:space="preserve"> в режиме KVO </w:t>
            </w:r>
          </w:p>
          <w:p w:rsidR="00911997" w:rsidRPr="00B671B5" w:rsidRDefault="00911997" w:rsidP="00911997">
            <w:pPr>
              <w:rPr>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Скорость ≥ 10 мл/ч: KVO 3 мл/ч </w:t>
            </w:r>
          </w:p>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Скорость &lt; 10 мл/ч: KVO 1 мл/ч </w:t>
            </w:r>
          </w:p>
          <w:p w:rsidR="00911997" w:rsidRPr="00B671B5" w:rsidRDefault="00911997" w:rsidP="00911997">
            <w:pPr>
              <w:rPr>
                <w:b/>
              </w:rPr>
            </w:pPr>
            <w:r w:rsidRPr="00B671B5">
              <w:t>Скорость &lt; 1 мл/ч: KVO = заданной скорости.</w:t>
            </w:r>
          </w:p>
        </w:tc>
      </w:tr>
      <w:tr w:rsidR="00911997" w:rsidRPr="00B671B5" w:rsidTr="00911997">
        <w:tc>
          <w:tcPr>
            <w:tcW w:w="3686"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Протокол событий </w:t>
            </w:r>
          </w:p>
          <w:p w:rsidR="00911997" w:rsidRPr="00B671B5" w:rsidRDefault="00911997" w:rsidP="00911997">
            <w:pPr>
              <w:rPr>
                <w:b/>
              </w:rPr>
            </w:pPr>
          </w:p>
        </w:tc>
        <w:tc>
          <w:tcPr>
            <w:tcW w:w="10915" w:type="dxa"/>
          </w:tcPr>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1000 последних вводов данных </w:t>
            </w:r>
          </w:p>
          <w:p w:rsidR="00911997" w:rsidRPr="00B671B5" w:rsidRDefault="00911997" w:rsidP="00911997">
            <w:pPr>
              <w:pStyle w:val="Default"/>
              <w:rPr>
                <w:rFonts w:ascii="Times New Roman" w:hAnsi="Times New Roman" w:cs="Times New Roman"/>
              </w:rPr>
            </w:pPr>
            <w:r w:rsidRPr="00B671B5">
              <w:rPr>
                <w:rFonts w:ascii="Times New Roman" w:hAnsi="Times New Roman" w:cs="Times New Roman"/>
              </w:rPr>
              <w:t xml:space="preserve">100 событий диагностики системы </w:t>
            </w:r>
          </w:p>
          <w:p w:rsidR="00911997" w:rsidRPr="00B671B5" w:rsidRDefault="00911997" w:rsidP="00911997">
            <w:pPr>
              <w:rPr>
                <w:b/>
              </w:rPr>
            </w:pPr>
            <w:r w:rsidRPr="00B671B5">
              <w:t xml:space="preserve">Просмотровая программа </w:t>
            </w:r>
            <w:proofErr w:type="spellStart"/>
            <w:r w:rsidRPr="00B671B5">
              <w:t>History</w:t>
            </w:r>
            <w:proofErr w:type="spellEnd"/>
            <w:r w:rsidRPr="00B671B5">
              <w:t xml:space="preserve"> </w:t>
            </w:r>
            <w:proofErr w:type="spellStart"/>
            <w:r w:rsidRPr="00B671B5">
              <w:t>Viewer</w:t>
            </w:r>
            <w:proofErr w:type="spellEnd"/>
            <w:r w:rsidRPr="00B671B5">
              <w:t xml:space="preserve"> </w:t>
            </w:r>
          </w:p>
        </w:tc>
      </w:tr>
      <w:tr w:rsidR="00911997" w:rsidRPr="00B671B5" w:rsidTr="00911997">
        <w:tc>
          <w:tcPr>
            <w:tcW w:w="3686" w:type="dxa"/>
          </w:tcPr>
          <w:p w:rsidR="00911997" w:rsidRPr="00B671B5" w:rsidRDefault="00911997" w:rsidP="00911997">
            <w:pPr>
              <w:rPr>
                <w:b/>
              </w:rPr>
            </w:pPr>
            <w:r w:rsidRPr="00B671B5">
              <w:t>Редактор</w:t>
            </w:r>
            <w:r w:rsidRPr="00B671B5">
              <w:rPr>
                <w:lang w:val="en-US"/>
              </w:rPr>
              <w:t xml:space="preserve"> </w:t>
            </w:r>
            <w:r w:rsidRPr="00B671B5">
              <w:t>списка лекарств</w:t>
            </w:r>
          </w:p>
        </w:tc>
        <w:tc>
          <w:tcPr>
            <w:tcW w:w="10915" w:type="dxa"/>
          </w:tcPr>
          <w:p w:rsidR="00911997" w:rsidRPr="00B671B5" w:rsidRDefault="00911997" w:rsidP="00911997">
            <w:pPr>
              <w:rPr>
                <w:b/>
              </w:rPr>
            </w:pPr>
            <w:r w:rsidRPr="003B51C0">
              <w:rPr>
                <w:color w:val="000000"/>
              </w:rPr>
              <w:t>До 1500 наименований лекарств</w:t>
            </w:r>
            <w:r>
              <w:rPr>
                <w:color w:val="000000"/>
              </w:rPr>
              <w:t>, до 10 концентраций на каждое лекарство</w:t>
            </w:r>
            <w:r w:rsidRPr="003B51C0">
              <w:rPr>
                <w:color w:val="000000"/>
              </w:rPr>
              <w:t xml:space="preserve">, включая параметры </w:t>
            </w:r>
            <w:proofErr w:type="spellStart"/>
            <w:r w:rsidRPr="003B51C0">
              <w:rPr>
                <w:color w:val="000000"/>
              </w:rPr>
              <w:t>инфузии</w:t>
            </w:r>
            <w:proofErr w:type="spellEnd"/>
            <w:r w:rsidRPr="003B51C0">
              <w:rPr>
                <w:color w:val="000000"/>
              </w:rPr>
              <w:t xml:space="preserve"> и информацию о лека</w:t>
            </w:r>
            <w:r>
              <w:rPr>
                <w:color w:val="000000"/>
              </w:rPr>
              <w:t>рстве, могут быть сохранены в 30</w:t>
            </w:r>
            <w:r w:rsidRPr="003B51C0">
              <w:rPr>
                <w:color w:val="000000"/>
              </w:rPr>
              <w:t xml:space="preserve"> категориях. Загрузка списка в насос может быть произведена с помощью отдельной компьютерной программы</w:t>
            </w:r>
            <w:r>
              <w:rPr>
                <w:color w:val="000000"/>
              </w:rPr>
              <w:t>.</w:t>
            </w:r>
          </w:p>
        </w:tc>
      </w:tr>
      <w:tr w:rsidR="00911997" w:rsidRPr="00B671B5" w:rsidTr="00911997">
        <w:tc>
          <w:tcPr>
            <w:tcW w:w="3686" w:type="dxa"/>
          </w:tcPr>
          <w:p w:rsidR="00911997" w:rsidRPr="00B671B5" w:rsidRDefault="00911997" w:rsidP="00911997">
            <w:pPr>
              <w:rPr>
                <w:b/>
              </w:rPr>
            </w:pPr>
            <w:r w:rsidRPr="00B671B5">
              <w:t>Расчет дозы</w:t>
            </w:r>
          </w:p>
        </w:tc>
        <w:tc>
          <w:tcPr>
            <w:tcW w:w="10915" w:type="dxa"/>
          </w:tcPr>
          <w:p w:rsidR="00911997" w:rsidRPr="00B671B5" w:rsidRDefault="00911997" w:rsidP="00911997">
            <w:pPr>
              <w:rPr>
                <w:b/>
              </w:rPr>
            </w:pPr>
            <w:r w:rsidRPr="00B671B5">
              <w:t>Расчет дозы позволяет пересчитывать введенные параметры дозирования в мл/ч.</w:t>
            </w:r>
          </w:p>
        </w:tc>
      </w:tr>
      <w:tr w:rsidR="00911997" w:rsidRPr="00B671B5" w:rsidTr="00911997">
        <w:tc>
          <w:tcPr>
            <w:tcW w:w="3686" w:type="dxa"/>
          </w:tcPr>
          <w:p w:rsidR="00911997" w:rsidRPr="00B671B5" w:rsidRDefault="00911997" w:rsidP="00911997">
            <w:pPr>
              <w:rPr>
                <w:color w:val="000000"/>
              </w:rPr>
            </w:pPr>
            <w:proofErr w:type="spellStart"/>
            <w:r w:rsidRPr="00B671B5">
              <w:rPr>
                <w:bCs/>
                <w:color w:val="000000"/>
              </w:rPr>
              <w:t>Инфузия</w:t>
            </w:r>
            <w:proofErr w:type="spellEnd"/>
            <w:r w:rsidRPr="00B671B5">
              <w:rPr>
                <w:bCs/>
                <w:color w:val="000000"/>
              </w:rPr>
              <w:t xml:space="preserve"> управляемая по целевой концентрации </w:t>
            </w:r>
          </w:p>
          <w:p w:rsidR="00911997" w:rsidRPr="00B671B5" w:rsidRDefault="00911997" w:rsidP="00911997">
            <w:proofErr w:type="spellStart"/>
            <w:r w:rsidRPr="00B671B5">
              <w:rPr>
                <w:bCs/>
                <w:color w:val="000000"/>
              </w:rPr>
              <w:t>Target</w:t>
            </w:r>
            <w:proofErr w:type="spellEnd"/>
            <w:r w:rsidRPr="00B671B5">
              <w:rPr>
                <w:bCs/>
                <w:color w:val="000000"/>
              </w:rPr>
              <w:t xml:space="preserve"> </w:t>
            </w:r>
            <w:proofErr w:type="spellStart"/>
            <w:r w:rsidRPr="00B671B5">
              <w:rPr>
                <w:bCs/>
                <w:color w:val="000000"/>
              </w:rPr>
              <w:t>Controlled</w:t>
            </w:r>
            <w:proofErr w:type="spellEnd"/>
            <w:r w:rsidRPr="00B671B5">
              <w:rPr>
                <w:bCs/>
                <w:color w:val="000000"/>
              </w:rPr>
              <w:t xml:space="preserve"> </w:t>
            </w:r>
            <w:proofErr w:type="spellStart"/>
            <w:r w:rsidRPr="00B671B5">
              <w:rPr>
                <w:bCs/>
                <w:color w:val="000000"/>
              </w:rPr>
              <w:t>Infusion</w:t>
            </w:r>
            <w:proofErr w:type="spellEnd"/>
            <w:r w:rsidRPr="00B671B5">
              <w:rPr>
                <w:bCs/>
                <w:color w:val="000000"/>
              </w:rPr>
              <w:t xml:space="preserve"> (TCI)</w:t>
            </w:r>
          </w:p>
        </w:tc>
        <w:tc>
          <w:tcPr>
            <w:tcW w:w="10915" w:type="dxa"/>
          </w:tcPr>
          <w:p w:rsidR="00911997" w:rsidRPr="00B671B5" w:rsidRDefault="00911997" w:rsidP="00911997">
            <w:pPr>
              <w:rPr>
                <w:b/>
              </w:rPr>
            </w:pPr>
            <w:r w:rsidRPr="00B671B5">
              <w:t xml:space="preserve">В режиме </w:t>
            </w:r>
            <w:proofErr w:type="spellStart"/>
            <w:r w:rsidRPr="00B671B5">
              <w:t>инфузии</w:t>
            </w:r>
            <w:proofErr w:type="spellEnd"/>
            <w:r w:rsidRPr="00B671B5">
              <w:t xml:space="preserve">, управляемой по целевой концентрации, далее TCI, пользователь задает требуемую концентрацию лекарства в организме (цель), вместо скорости </w:t>
            </w:r>
            <w:proofErr w:type="spellStart"/>
            <w:r w:rsidRPr="00B671B5">
              <w:t>инфузии</w:t>
            </w:r>
            <w:proofErr w:type="spellEnd"/>
            <w:r w:rsidRPr="00B671B5">
              <w:t xml:space="preserve">. Скорости необходимые для достижения и поддержания указанной концентрации рассчитываются насосом с использованием алгоритма, основанного на </w:t>
            </w:r>
            <w:proofErr w:type="spellStart"/>
            <w:r w:rsidRPr="00B671B5">
              <w:t>трехкамерной</w:t>
            </w:r>
            <w:proofErr w:type="spellEnd"/>
            <w:r w:rsidRPr="00B671B5">
              <w:t xml:space="preserve"> фармакокинетической модели.</w:t>
            </w:r>
          </w:p>
        </w:tc>
      </w:tr>
      <w:tr w:rsidR="00911997" w:rsidRPr="00B671B5" w:rsidTr="00911997">
        <w:tc>
          <w:tcPr>
            <w:tcW w:w="3686" w:type="dxa"/>
          </w:tcPr>
          <w:p w:rsidR="00911997" w:rsidRPr="00B671B5" w:rsidRDefault="0058373F" w:rsidP="00911997">
            <w:r>
              <w:t>Гарантийный срок – 3</w:t>
            </w:r>
            <w:r w:rsidR="00911997" w:rsidRPr="00B671B5">
              <w:t xml:space="preserve"> года</w:t>
            </w:r>
          </w:p>
        </w:tc>
        <w:tc>
          <w:tcPr>
            <w:tcW w:w="10915" w:type="dxa"/>
          </w:tcPr>
          <w:p w:rsidR="00911997" w:rsidRPr="00B671B5" w:rsidRDefault="00911997" w:rsidP="00911997">
            <w:r w:rsidRPr="00B671B5">
              <w:t>Наличие</w:t>
            </w:r>
          </w:p>
        </w:tc>
      </w:tr>
      <w:tr w:rsidR="00911997" w:rsidRPr="00B671B5" w:rsidTr="00911997">
        <w:tc>
          <w:tcPr>
            <w:tcW w:w="3686" w:type="dxa"/>
          </w:tcPr>
          <w:p w:rsidR="00911997" w:rsidRPr="00B671B5" w:rsidRDefault="00911997" w:rsidP="00911997">
            <w:r w:rsidRPr="00B671B5">
              <w:t xml:space="preserve">Наличие поверки прибора </w:t>
            </w:r>
          </w:p>
        </w:tc>
        <w:tc>
          <w:tcPr>
            <w:tcW w:w="10915" w:type="dxa"/>
          </w:tcPr>
          <w:p w:rsidR="00911997" w:rsidRPr="00B671B5" w:rsidRDefault="00911997" w:rsidP="00911997">
            <w:r w:rsidRPr="00B671B5">
              <w:rPr>
                <w:rFonts w:eastAsia="Arial,Bold"/>
              </w:rPr>
              <w:t>Производитель  имеет в наличии  авторизованную поверочную лабораторию аккредитованную  в системе аккредитации Республики Казахстан, и имеет право на поверку оборудования  в соответствии с областью аккредитации. Данная услуга предоставляется бесплатно на каждый прибор, поверка производится в течение всего периода эксплуатации прибора.</w:t>
            </w:r>
          </w:p>
        </w:tc>
      </w:tr>
      <w:tr w:rsidR="00911997" w:rsidRPr="00B671B5" w:rsidTr="00011EC6">
        <w:trPr>
          <w:trHeight w:val="975"/>
        </w:trPr>
        <w:tc>
          <w:tcPr>
            <w:tcW w:w="3686" w:type="dxa"/>
          </w:tcPr>
          <w:p w:rsidR="00911997" w:rsidRPr="00B671B5" w:rsidRDefault="00911997" w:rsidP="00911997">
            <w:r w:rsidRPr="00B671B5">
              <w:t>Комплектация</w:t>
            </w:r>
          </w:p>
        </w:tc>
        <w:tc>
          <w:tcPr>
            <w:tcW w:w="10915" w:type="dxa"/>
          </w:tcPr>
          <w:p w:rsidR="00911997" w:rsidRPr="00B671B5" w:rsidRDefault="00911997" w:rsidP="00911997">
            <w:r w:rsidRPr="00B671B5">
              <w:t xml:space="preserve">Шприцевой  </w:t>
            </w:r>
            <w:proofErr w:type="spellStart"/>
            <w:r w:rsidRPr="00B671B5">
              <w:t>инфузионный</w:t>
            </w:r>
            <w:proofErr w:type="spellEnd"/>
            <w:r w:rsidRPr="00B671B5">
              <w:t xml:space="preserve"> насос – 1 шт.</w:t>
            </w:r>
          </w:p>
          <w:p w:rsidR="00911997" w:rsidRPr="00B671B5" w:rsidRDefault="00911997" w:rsidP="00911997">
            <w:r w:rsidRPr="00B671B5">
              <w:t>Универсальный зажим для переноски до 3 насосов – 1 шт.</w:t>
            </w:r>
          </w:p>
          <w:p w:rsidR="00911997" w:rsidRPr="00B671B5" w:rsidRDefault="00911997" w:rsidP="00911997">
            <w:r w:rsidRPr="00B671B5">
              <w:t>Блок питания для отдельно используемых насосов  - 1 шт.</w:t>
            </w:r>
          </w:p>
        </w:tc>
      </w:tr>
    </w:tbl>
    <w:p w:rsidR="00911997" w:rsidRDefault="00911997" w:rsidP="002F1B13">
      <w:pPr>
        <w:jc w:val="both"/>
        <w:rPr>
          <w:sz w:val="20"/>
          <w:szCs w:val="20"/>
        </w:rPr>
      </w:pPr>
    </w:p>
    <w:p w:rsidR="00911997" w:rsidRDefault="00911997" w:rsidP="002F1B13">
      <w:pPr>
        <w:jc w:val="both"/>
        <w:rPr>
          <w:b/>
          <w:sz w:val="20"/>
          <w:szCs w:val="20"/>
        </w:rPr>
      </w:pPr>
      <w:r w:rsidRPr="00911997">
        <w:rPr>
          <w:b/>
          <w:sz w:val="20"/>
          <w:szCs w:val="20"/>
        </w:rPr>
        <w:t xml:space="preserve">Лот №2 Волюметрический </w:t>
      </w:r>
      <w:proofErr w:type="spellStart"/>
      <w:r w:rsidRPr="00911997">
        <w:rPr>
          <w:b/>
          <w:sz w:val="20"/>
          <w:szCs w:val="20"/>
        </w:rPr>
        <w:t>инфузиорнный</w:t>
      </w:r>
      <w:proofErr w:type="spellEnd"/>
      <w:r w:rsidRPr="00911997">
        <w:rPr>
          <w:b/>
          <w:sz w:val="20"/>
          <w:szCs w:val="20"/>
        </w:rPr>
        <w:t xml:space="preserve"> насос</w:t>
      </w:r>
    </w:p>
    <w:p w:rsidR="00011EC6" w:rsidRDefault="00011EC6" w:rsidP="002F1B13">
      <w:pPr>
        <w:jc w:val="both"/>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0915"/>
      </w:tblGrid>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1. Тип прибора</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Волюметрический </w:t>
            </w:r>
            <w:proofErr w:type="spellStart"/>
            <w:r w:rsidRPr="00BC69A2">
              <w:rPr>
                <w:rFonts w:ascii="Times New Roman" w:hAnsi="Times New Roman" w:cs="Times New Roman"/>
              </w:rPr>
              <w:t>инфузионный</w:t>
            </w:r>
            <w:proofErr w:type="spellEnd"/>
            <w:r w:rsidRPr="00BC69A2">
              <w:rPr>
                <w:rFonts w:ascii="Times New Roman" w:hAnsi="Times New Roman" w:cs="Times New Roman"/>
              </w:rPr>
              <w:t xml:space="preserve"> насос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2.Классификация (в соотв. с IEC/EN 60601-1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защита от </w:t>
            </w:r>
            <w:proofErr w:type="spellStart"/>
            <w:r w:rsidRPr="00BC69A2">
              <w:rPr>
                <w:rFonts w:ascii="Times New Roman" w:hAnsi="Times New Roman" w:cs="Times New Roman"/>
              </w:rPr>
              <w:t>дефибрилляции</w:t>
            </w:r>
            <w:proofErr w:type="spellEnd"/>
            <w:r w:rsidRPr="00BC69A2">
              <w:rPr>
                <w:rFonts w:ascii="Times New Roman" w:hAnsi="Times New Roman" w:cs="Times New Roman"/>
              </w:rPr>
              <w:t xml:space="preserve">; CF тип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класс защиты II;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В комбинации со Станцией класс защиты I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3.Класс (в соотв. с Директивой 93/42 ЕЕС)</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II b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4.Защита от влаги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IP 22 ( защита от брызг в горизонтальном положении)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5.Внешний источник питания: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 Номинальное напряжение </w:t>
            </w:r>
          </w:p>
          <w:p w:rsidR="00911997" w:rsidRPr="00BC69A2" w:rsidRDefault="00911997" w:rsidP="00911997">
            <w:pPr>
              <w:pStyle w:val="Default"/>
              <w:rPr>
                <w:rFonts w:ascii="Times New Roman" w:hAnsi="Times New Roman" w:cs="Times New Roman"/>
              </w:rPr>
            </w:pPr>
          </w:p>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 Внешний низковольтный источник </w:t>
            </w: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От Станции  или опциональный адаптер (номинальное напряжение 100 ... 240 В переем. тока, 50/60 Гц) при одиночном использовании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11 ... 16 В пост. тока через внешний низковольтный источник 12 В или Станция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6.Вызов персонала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Макс. 24В / 0,5А / 24 ВА (VDE 0834)</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7.EMC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IEC/EN 60601-1-2 / 60601-2-24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8.Тип батареи (перезаряжаемая) </w:t>
            </w:r>
          </w:p>
        </w:tc>
        <w:tc>
          <w:tcPr>
            <w:tcW w:w="10915" w:type="dxa"/>
            <w:shd w:val="clear" w:color="auto" w:fill="auto"/>
          </w:tcPr>
          <w:p w:rsidR="00911997" w:rsidRPr="00BC69A2" w:rsidRDefault="00911997" w:rsidP="00911997">
            <w:pPr>
              <w:pStyle w:val="Default"/>
              <w:rPr>
                <w:rFonts w:ascii="Times New Roman" w:hAnsi="Times New Roman" w:cs="Times New Roman"/>
                <w:b/>
              </w:rPr>
            </w:pPr>
            <w:proofErr w:type="spellStart"/>
            <w:r w:rsidRPr="00BC69A2">
              <w:rPr>
                <w:rFonts w:ascii="Times New Roman" w:hAnsi="Times New Roman" w:cs="Times New Roman"/>
              </w:rPr>
              <w:t>NiMH</w:t>
            </w:r>
            <w:proofErr w:type="spellEnd"/>
            <w:r w:rsidRPr="00BC69A2">
              <w:rPr>
                <w:rFonts w:ascii="Times New Roman" w:hAnsi="Times New Roman" w:cs="Times New Roman"/>
              </w:rPr>
              <w:t xml:space="preserve">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9.Время работы от аккумулятора</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Прибл. 4 часа при скорости 100 мл/ч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10.Время зарядки аккумулятора</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Прибл. 6 часов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11.Вес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1.4 кг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12.Размеры</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214 х 68 х 124 мм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13.Задание объема </w:t>
            </w:r>
            <w:proofErr w:type="spellStart"/>
            <w:r w:rsidRPr="00BC69A2">
              <w:rPr>
                <w:rFonts w:ascii="Times New Roman" w:hAnsi="Times New Roman" w:cs="Times New Roman"/>
              </w:rPr>
              <w:t>инфузии</w:t>
            </w:r>
            <w:proofErr w:type="spellEnd"/>
            <w:r w:rsidRPr="00BC69A2">
              <w:rPr>
                <w:rFonts w:ascii="Times New Roman" w:hAnsi="Times New Roman" w:cs="Times New Roman"/>
              </w:rPr>
              <w:t xml:space="preserve">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0,1 – 99,99 мл с шагом 0,01 мл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100,0 – 999,9 мл с шагом 0,1 мл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1000 – 9999 мл с шагом 1 мл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14.Задание времени </w:t>
            </w:r>
            <w:proofErr w:type="spellStart"/>
            <w:r w:rsidRPr="00BC69A2">
              <w:rPr>
                <w:rFonts w:ascii="Times New Roman" w:hAnsi="Times New Roman" w:cs="Times New Roman"/>
              </w:rPr>
              <w:t>инфузии</w:t>
            </w:r>
            <w:proofErr w:type="spellEnd"/>
            <w:r w:rsidRPr="00BC69A2">
              <w:rPr>
                <w:rFonts w:ascii="Times New Roman" w:hAnsi="Times New Roman" w:cs="Times New Roman"/>
              </w:rPr>
              <w:t xml:space="preserve">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00:01 – 99:59 ч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15.Точность </w:t>
            </w:r>
            <w:proofErr w:type="spellStart"/>
            <w:r w:rsidRPr="00BC69A2">
              <w:rPr>
                <w:rFonts w:ascii="Times New Roman" w:hAnsi="Times New Roman" w:cs="Times New Roman"/>
              </w:rPr>
              <w:t>инфузии</w:t>
            </w:r>
            <w:proofErr w:type="spellEnd"/>
            <w:r w:rsidRPr="00BC69A2">
              <w:rPr>
                <w:rFonts w:ascii="Times New Roman" w:hAnsi="Times New Roman" w:cs="Times New Roman"/>
              </w:rPr>
              <w:t xml:space="preserve">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 5 % в соответствии с IEC/EN 60601-2-24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16.Сигнал тревоги при неточном дозировании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При неправильном введении 1,4 мл из-за неисправности, насос автоматически останавливается</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17.Скорость </w:t>
            </w:r>
            <w:proofErr w:type="spellStart"/>
            <w:r w:rsidRPr="00BC69A2">
              <w:rPr>
                <w:rFonts w:ascii="Times New Roman" w:hAnsi="Times New Roman" w:cs="Times New Roman"/>
              </w:rPr>
              <w:t>инфузии</w:t>
            </w:r>
            <w:proofErr w:type="spellEnd"/>
            <w:r w:rsidRPr="00BC69A2">
              <w:rPr>
                <w:rFonts w:ascii="Times New Roman" w:hAnsi="Times New Roman" w:cs="Times New Roman"/>
              </w:rPr>
              <w:t xml:space="preserve">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0,1 – 99,99 мл/ч, шаг 0,01 мл/ч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100,0 – 999,9 мл, шаг 0,1 мл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1000,0 – 1200 мл, шаг 1 мл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18.Точность </w:t>
            </w:r>
            <w:proofErr w:type="spellStart"/>
            <w:r w:rsidRPr="00BC69A2">
              <w:rPr>
                <w:rFonts w:ascii="Times New Roman" w:hAnsi="Times New Roman" w:cs="Times New Roman"/>
              </w:rPr>
              <w:t>болюсного</w:t>
            </w:r>
            <w:proofErr w:type="spellEnd"/>
            <w:r w:rsidRPr="00BC69A2">
              <w:rPr>
                <w:rFonts w:ascii="Times New Roman" w:hAnsi="Times New Roman" w:cs="Times New Roman"/>
              </w:rPr>
              <w:t xml:space="preserve"> введения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 5 %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19.Скорость </w:t>
            </w:r>
            <w:proofErr w:type="spellStart"/>
            <w:r w:rsidRPr="00BC69A2">
              <w:rPr>
                <w:rFonts w:ascii="Times New Roman" w:hAnsi="Times New Roman" w:cs="Times New Roman"/>
              </w:rPr>
              <w:t>инфузии</w:t>
            </w:r>
            <w:proofErr w:type="spellEnd"/>
            <w:r w:rsidRPr="00BC69A2">
              <w:rPr>
                <w:rFonts w:ascii="Times New Roman" w:hAnsi="Times New Roman" w:cs="Times New Roman"/>
              </w:rPr>
              <w:t xml:space="preserve"> в режиме KVO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Скорость ≥ 10 мл/ч: скорость KVO 3 мл/ч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Скорость &lt; 10 мл/ч: скорость KVO 1мл/ч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Скорость &lt; 1 мл/ч: скорость KVO = установленной скорости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20.Датчик воздуха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Техническая чувствительность: </w:t>
            </w:r>
          </w:p>
          <w:p w:rsidR="00911997" w:rsidRPr="00BC69A2" w:rsidRDefault="00911997" w:rsidP="00911997">
            <w:pPr>
              <w:pStyle w:val="Default"/>
              <w:rPr>
                <w:rFonts w:ascii="Times New Roman" w:hAnsi="Times New Roman" w:cs="Times New Roman"/>
              </w:rPr>
            </w:pPr>
            <w:proofErr w:type="spellStart"/>
            <w:r w:rsidRPr="00BC69A2">
              <w:rPr>
                <w:rFonts w:ascii="Times New Roman" w:hAnsi="Times New Roman" w:cs="Times New Roman"/>
              </w:rPr>
              <w:t>Детекция</w:t>
            </w:r>
            <w:proofErr w:type="spellEnd"/>
            <w:r w:rsidRPr="00BC69A2">
              <w:rPr>
                <w:rFonts w:ascii="Times New Roman" w:hAnsi="Times New Roman" w:cs="Times New Roman"/>
              </w:rPr>
              <w:t xml:space="preserve"> пузырьков воздуха ≥ 0,01 мл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Активация сигнала тревоги: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Размер одиночного пузырька воздуха: </w:t>
            </w:r>
          </w:p>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0,02 – 0,3 мл при скорости не более 1,5 мл/ч  (аккумулируемый объем за 1 час, размер пузырьков воздуха 0,01 мл)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21.Входной датчик давления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9 уровней: от -0,12 бар до -0,21 бар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(снижение давления)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22.Окклюзионное давление </w:t>
            </w:r>
          </w:p>
        </w:tc>
        <w:tc>
          <w:tcPr>
            <w:tcW w:w="10915"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9 уровней: от 0,3 до 1,2 бар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b/>
              </w:rPr>
            </w:pPr>
            <w:r w:rsidRPr="00BC69A2">
              <w:rPr>
                <w:rFonts w:ascii="Times New Roman" w:hAnsi="Times New Roman" w:cs="Times New Roman"/>
              </w:rPr>
              <w:t xml:space="preserve">23.Механическое ограничение </w:t>
            </w:r>
            <w:proofErr w:type="spellStart"/>
            <w:r w:rsidRPr="00BC69A2">
              <w:rPr>
                <w:rFonts w:ascii="Times New Roman" w:hAnsi="Times New Roman" w:cs="Times New Roman"/>
              </w:rPr>
              <w:t>окклюзионного</w:t>
            </w:r>
            <w:proofErr w:type="spellEnd"/>
            <w:r w:rsidRPr="00BC69A2">
              <w:rPr>
                <w:rFonts w:ascii="Times New Roman" w:hAnsi="Times New Roman" w:cs="Times New Roman"/>
              </w:rPr>
              <w:t xml:space="preserve"> давления в условиях сбоя </w:t>
            </w: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Максимальное </w:t>
            </w:r>
            <w:proofErr w:type="spellStart"/>
            <w:r w:rsidRPr="00BC69A2">
              <w:rPr>
                <w:rFonts w:ascii="Times New Roman" w:hAnsi="Times New Roman" w:cs="Times New Roman"/>
              </w:rPr>
              <w:t>окклюзионное</w:t>
            </w:r>
            <w:proofErr w:type="spellEnd"/>
            <w:r w:rsidRPr="00BC69A2">
              <w:rPr>
                <w:rFonts w:ascii="Times New Roman" w:hAnsi="Times New Roman" w:cs="Times New Roman"/>
              </w:rPr>
              <w:t xml:space="preserve"> давление 2.1 бар (210 кПа) </w:t>
            </w:r>
          </w:p>
          <w:p w:rsidR="00911997" w:rsidRPr="00BC69A2" w:rsidRDefault="00911997" w:rsidP="00911997">
            <w:pPr>
              <w:pStyle w:val="afe"/>
              <w:ind w:left="0"/>
              <w:rPr>
                <w:rFonts w:ascii="Times New Roman" w:hAnsi="Times New Roman"/>
                <w:b/>
                <w:sz w:val="24"/>
                <w:szCs w:val="24"/>
              </w:rPr>
            </w:pPr>
            <w:r w:rsidRPr="00BC69A2">
              <w:rPr>
                <w:rFonts w:ascii="Times New Roman" w:hAnsi="Times New Roman"/>
                <w:sz w:val="24"/>
                <w:szCs w:val="24"/>
              </w:rPr>
              <w:t xml:space="preserve">Максимальные объем болюса 2 мл </w:t>
            </w:r>
          </w:p>
        </w:tc>
      </w:tr>
      <w:tr w:rsidR="00911997" w:rsidRPr="00BC69A2" w:rsidTr="00911997">
        <w:tc>
          <w:tcPr>
            <w:tcW w:w="3686"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24.Протокол событий </w:t>
            </w:r>
          </w:p>
          <w:p w:rsidR="00911997" w:rsidRPr="00BC69A2" w:rsidRDefault="00911997" w:rsidP="00911997">
            <w:pPr>
              <w:pStyle w:val="afe"/>
              <w:ind w:left="0"/>
              <w:rPr>
                <w:rFonts w:ascii="Times New Roman" w:hAnsi="Times New Roman"/>
                <w:b/>
                <w:sz w:val="24"/>
                <w:szCs w:val="24"/>
              </w:rPr>
            </w:pPr>
          </w:p>
        </w:tc>
        <w:tc>
          <w:tcPr>
            <w:tcW w:w="10915" w:type="dxa"/>
            <w:shd w:val="clear" w:color="auto" w:fill="auto"/>
          </w:tcPr>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1000 последних вводов данных </w:t>
            </w:r>
          </w:p>
          <w:p w:rsidR="00911997" w:rsidRPr="00BC69A2" w:rsidRDefault="00911997" w:rsidP="00911997">
            <w:pPr>
              <w:pStyle w:val="Default"/>
              <w:rPr>
                <w:rFonts w:ascii="Times New Roman" w:hAnsi="Times New Roman" w:cs="Times New Roman"/>
              </w:rPr>
            </w:pPr>
            <w:r w:rsidRPr="00BC69A2">
              <w:rPr>
                <w:rFonts w:ascii="Times New Roman" w:hAnsi="Times New Roman" w:cs="Times New Roman"/>
              </w:rPr>
              <w:t xml:space="preserve">100 событий диагностики системы </w:t>
            </w:r>
          </w:p>
        </w:tc>
      </w:tr>
      <w:tr w:rsidR="00911997" w:rsidRPr="00BC69A2" w:rsidTr="00911997">
        <w:tc>
          <w:tcPr>
            <w:tcW w:w="3686" w:type="dxa"/>
            <w:shd w:val="clear" w:color="auto" w:fill="auto"/>
          </w:tcPr>
          <w:p w:rsidR="00911997" w:rsidRPr="00BC69A2" w:rsidRDefault="00911997" w:rsidP="00911997">
            <w:pPr>
              <w:rPr>
                <w:b/>
              </w:rPr>
            </w:pPr>
            <w:r w:rsidRPr="00BC69A2">
              <w:t>25.Редактор</w:t>
            </w:r>
            <w:r w:rsidRPr="00BC69A2">
              <w:rPr>
                <w:lang w:val="en-US"/>
              </w:rPr>
              <w:t xml:space="preserve"> </w:t>
            </w:r>
            <w:r w:rsidRPr="00BC69A2">
              <w:t>списка лекарств</w:t>
            </w:r>
          </w:p>
        </w:tc>
        <w:tc>
          <w:tcPr>
            <w:tcW w:w="10915" w:type="dxa"/>
            <w:shd w:val="clear" w:color="auto" w:fill="auto"/>
          </w:tcPr>
          <w:p w:rsidR="00911997" w:rsidRPr="00BC69A2" w:rsidRDefault="00911997" w:rsidP="00911997">
            <w:pPr>
              <w:rPr>
                <w:b/>
              </w:rPr>
            </w:pPr>
            <w:r w:rsidRPr="00BC69A2">
              <w:rPr>
                <w:color w:val="000000"/>
              </w:rPr>
              <w:t xml:space="preserve">До 1500 наименований лекарств, до 10 концентраций на каждое лекарство, включая параметры </w:t>
            </w:r>
            <w:proofErr w:type="spellStart"/>
            <w:r w:rsidRPr="00BC69A2">
              <w:rPr>
                <w:color w:val="000000"/>
              </w:rPr>
              <w:t>инфузии</w:t>
            </w:r>
            <w:proofErr w:type="spellEnd"/>
            <w:r w:rsidRPr="00BC69A2">
              <w:rPr>
                <w:color w:val="000000"/>
              </w:rPr>
              <w:t xml:space="preserve"> и информацию о лекарстве, могут быть сохранены в 30 категориях. Загрузка списка в насос может быть произведена с помощью отдельной компьютерной программы.</w:t>
            </w:r>
          </w:p>
        </w:tc>
      </w:tr>
      <w:tr w:rsidR="00911997" w:rsidRPr="00BC69A2" w:rsidTr="00911997">
        <w:tc>
          <w:tcPr>
            <w:tcW w:w="3686" w:type="dxa"/>
            <w:shd w:val="clear" w:color="auto" w:fill="auto"/>
          </w:tcPr>
          <w:p w:rsidR="00911997" w:rsidRPr="00BC69A2" w:rsidRDefault="00911997" w:rsidP="00911997">
            <w:pPr>
              <w:rPr>
                <w:b/>
              </w:rPr>
            </w:pPr>
            <w:r w:rsidRPr="00BC69A2">
              <w:t>26.Расчет дозы</w:t>
            </w:r>
          </w:p>
        </w:tc>
        <w:tc>
          <w:tcPr>
            <w:tcW w:w="10915" w:type="dxa"/>
            <w:shd w:val="clear" w:color="auto" w:fill="auto"/>
          </w:tcPr>
          <w:p w:rsidR="00911997" w:rsidRPr="00BC69A2" w:rsidRDefault="00911997" w:rsidP="00911997">
            <w:pPr>
              <w:rPr>
                <w:b/>
              </w:rPr>
            </w:pPr>
            <w:r w:rsidRPr="00BC69A2">
              <w:t>Расчет дозы позволяет пересчитывать введенные параметры дозирования в мл/ч.</w:t>
            </w:r>
          </w:p>
        </w:tc>
      </w:tr>
      <w:tr w:rsidR="00911997" w:rsidRPr="00BC69A2" w:rsidTr="00911997">
        <w:tc>
          <w:tcPr>
            <w:tcW w:w="3686" w:type="dxa"/>
            <w:shd w:val="clear" w:color="auto" w:fill="auto"/>
          </w:tcPr>
          <w:p w:rsidR="00911997" w:rsidRPr="00BC69A2" w:rsidRDefault="00911997" w:rsidP="00911997">
            <w:pPr>
              <w:rPr>
                <w:color w:val="000000"/>
              </w:rPr>
            </w:pPr>
            <w:r w:rsidRPr="00BC69A2">
              <w:rPr>
                <w:bCs/>
                <w:color w:val="000000"/>
              </w:rPr>
              <w:t xml:space="preserve">27.Инфузия управляемая по целевой концентрации </w:t>
            </w:r>
          </w:p>
          <w:p w:rsidR="00911997" w:rsidRPr="00BC69A2" w:rsidRDefault="00911997" w:rsidP="00911997">
            <w:proofErr w:type="spellStart"/>
            <w:r w:rsidRPr="00BC69A2">
              <w:rPr>
                <w:bCs/>
                <w:color w:val="000000"/>
              </w:rPr>
              <w:t>Target</w:t>
            </w:r>
            <w:proofErr w:type="spellEnd"/>
            <w:r w:rsidRPr="00BC69A2">
              <w:rPr>
                <w:bCs/>
                <w:color w:val="000000"/>
              </w:rPr>
              <w:t xml:space="preserve"> </w:t>
            </w:r>
            <w:proofErr w:type="spellStart"/>
            <w:r w:rsidRPr="00BC69A2">
              <w:rPr>
                <w:bCs/>
                <w:color w:val="000000"/>
              </w:rPr>
              <w:t>Controlled</w:t>
            </w:r>
            <w:proofErr w:type="spellEnd"/>
            <w:r w:rsidRPr="00BC69A2">
              <w:rPr>
                <w:bCs/>
                <w:color w:val="000000"/>
              </w:rPr>
              <w:t xml:space="preserve"> </w:t>
            </w:r>
            <w:proofErr w:type="spellStart"/>
            <w:r w:rsidRPr="00BC69A2">
              <w:rPr>
                <w:bCs/>
                <w:color w:val="000000"/>
              </w:rPr>
              <w:t>Infusion</w:t>
            </w:r>
            <w:proofErr w:type="spellEnd"/>
            <w:r w:rsidRPr="00BC69A2">
              <w:rPr>
                <w:bCs/>
                <w:color w:val="000000"/>
              </w:rPr>
              <w:t xml:space="preserve"> (TCI)</w:t>
            </w:r>
          </w:p>
        </w:tc>
        <w:tc>
          <w:tcPr>
            <w:tcW w:w="10915" w:type="dxa"/>
            <w:shd w:val="clear" w:color="auto" w:fill="auto"/>
          </w:tcPr>
          <w:p w:rsidR="00911997" w:rsidRPr="00BC69A2" w:rsidRDefault="00911997" w:rsidP="00911997">
            <w:pPr>
              <w:rPr>
                <w:b/>
              </w:rPr>
            </w:pPr>
            <w:r w:rsidRPr="00BC69A2">
              <w:t xml:space="preserve">В режиме </w:t>
            </w:r>
            <w:proofErr w:type="spellStart"/>
            <w:r w:rsidRPr="00BC69A2">
              <w:t>инфузии</w:t>
            </w:r>
            <w:proofErr w:type="spellEnd"/>
            <w:r w:rsidRPr="00BC69A2">
              <w:t xml:space="preserve">, управляемой по целевой концентрации, далее TCI, пользователь задает требуемую концентрацию лекарства в организме (цель), вместо скорости </w:t>
            </w:r>
            <w:proofErr w:type="spellStart"/>
            <w:r w:rsidRPr="00BC69A2">
              <w:t>инфузии</w:t>
            </w:r>
            <w:proofErr w:type="spellEnd"/>
            <w:r w:rsidRPr="00BC69A2">
              <w:t xml:space="preserve">. Скорости необходимые для достижения и поддержания указанной концентрации рассчитываются насосом с использованием алгоритма, основанного </w:t>
            </w:r>
            <w:proofErr w:type="spellStart"/>
            <w:r w:rsidRPr="00BC69A2">
              <w:t>трехкамерной</w:t>
            </w:r>
            <w:proofErr w:type="spellEnd"/>
            <w:r w:rsidRPr="00BC69A2">
              <w:t xml:space="preserve"> фармакокинетической модели.</w:t>
            </w:r>
          </w:p>
        </w:tc>
      </w:tr>
      <w:tr w:rsidR="00911997" w:rsidRPr="00BC69A2" w:rsidTr="00911997">
        <w:tc>
          <w:tcPr>
            <w:tcW w:w="3686" w:type="dxa"/>
            <w:shd w:val="clear" w:color="auto" w:fill="auto"/>
          </w:tcPr>
          <w:p w:rsidR="00911997" w:rsidRPr="00BC69A2" w:rsidRDefault="00911997" w:rsidP="00911997">
            <w:pPr>
              <w:ind w:left="360" w:hanging="360"/>
            </w:pPr>
            <w:r w:rsidRPr="00BC69A2">
              <w:t xml:space="preserve">28. Гарантийный срок </w:t>
            </w:r>
          </w:p>
        </w:tc>
        <w:tc>
          <w:tcPr>
            <w:tcW w:w="10915" w:type="dxa"/>
            <w:shd w:val="clear" w:color="auto" w:fill="auto"/>
          </w:tcPr>
          <w:p w:rsidR="00911997" w:rsidRPr="00BC69A2" w:rsidRDefault="0058373F" w:rsidP="00911997">
            <w:r>
              <w:t>3</w:t>
            </w:r>
            <w:r w:rsidR="00911997" w:rsidRPr="00BC69A2">
              <w:t xml:space="preserve"> года</w:t>
            </w:r>
          </w:p>
        </w:tc>
      </w:tr>
      <w:tr w:rsidR="00911997" w:rsidRPr="00BC69A2" w:rsidTr="00011EC6">
        <w:trPr>
          <w:trHeight w:val="1029"/>
        </w:trPr>
        <w:tc>
          <w:tcPr>
            <w:tcW w:w="3686" w:type="dxa"/>
            <w:shd w:val="clear" w:color="auto" w:fill="auto"/>
          </w:tcPr>
          <w:p w:rsidR="00911997" w:rsidRPr="00BC69A2" w:rsidRDefault="00911997" w:rsidP="00911997">
            <w:r w:rsidRPr="00BC69A2">
              <w:t>29. Комплектация</w:t>
            </w:r>
          </w:p>
        </w:tc>
        <w:tc>
          <w:tcPr>
            <w:tcW w:w="10915" w:type="dxa"/>
            <w:shd w:val="clear" w:color="auto" w:fill="auto"/>
          </w:tcPr>
          <w:p w:rsidR="00911997" w:rsidRPr="00BC69A2" w:rsidRDefault="00911997" w:rsidP="00911997">
            <w:r w:rsidRPr="00BC69A2">
              <w:t xml:space="preserve">Волюметрический </w:t>
            </w:r>
            <w:proofErr w:type="spellStart"/>
            <w:r w:rsidRPr="00BC69A2">
              <w:t>инфузионный</w:t>
            </w:r>
            <w:proofErr w:type="spellEnd"/>
            <w:r w:rsidRPr="00BC69A2">
              <w:t xml:space="preserve"> насос – 1 шт.</w:t>
            </w:r>
          </w:p>
          <w:p w:rsidR="00911997" w:rsidRPr="00BC69A2" w:rsidRDefault="00911997" w:rsidP="00911997">
            <w:r w:rsidRPr="00BC69A2">
              <w:t>Универсальный зажим для переноски до 3 насосов – 1 шт.</w:t>
            </w:r>
          </w:p>
          <w:p w:rsidR="00911997" w:rsidRPr="00BC69A2" w:rsidRDefault="00911997" w:rsidP="00911997">
            <w:pPr>
              <w:rPr>
                <w:rFonts w:eastAsia="Arial,Bold"/>
              </w:rPr>
            </w:pPr>
            <w:r w:rsidRPr="00BC69A2">
              <w:t>Блок питания для отдельно используемых насосов  -1 шт.</w:t>
            </w:r>
          </w:p>
        </w:tc>
      </w:tr>
      <w:tr w:rsidR="00911997" w:rsidRPr="00BC69A2" w:rsidTr="00911997">
        <w:tc>
          <w:tcPr>
            <w:tcW w:w="3686" w:type="dxa"/>
            <w:shd w:val="clear" w:color="auto" w:fill="auto"/>
          </w:tcPr>
          <w:p w:rsidR="00911997" w:rsidRPr="00BC69A2" w:rsidRDefault="00911997" w:rsidP="00911997"/>
        </w:tc>
        <w:tc>
          <w:tcPr>
            <w:tcW w:w="10915" w:type="dxa"/>
            <w:shd w:val="clear" w:color="auto" w:fill="auto"/>
          </w:tcPr>
          <w:p w:rsidR="00911997" w:rsidRPr="00BC69A2" w:rsidRDefault="00911997" w:rsidP="00911997">
            <w:pPr>
              <w:rPr>
                <w:rFonts w:eastAsia="Arial,Bold"/>
              </w:rPr>
            </w:pPr>
          </w:p>
        </w:tc>
      </w:tr>
    </w:tbl>
    <w:p w:rsidR="00911997" w:rsidRDefault="00911997" w:rsidP="002F1B13">
      <w:pPr>
        <w:jc w:val="both"/>
        <w:rPr>
          <w:b/>
          <w:sz w:val="20"/>
          <w:szCs w:val="20"/>
        </w:rPr>
      </w:pPr>
    </w:p>
    <w:p w:rsidR="00911997" w:rsidRDefault="00911997" w:rsidP="00911997">
      <w:pPr>
        <w:jc w:val="both"/>
        <w:rPr>
          <w:b/>
          <w:sz w:val="20"/>
          <w:szCs w:val="20"/>
        </w:rPr>
      </w:pPr>
      <w:r>
        <w:rPr>
          <w:b/>
          <w:sz w:val="20"/>
          <w:szCs w:val="20"/>
        </w:rPr>
        <w:t>Лот №</w:t>
      </w:r>
      <w:r w:rsidRPr="00911997">
        <w:rPr>
          <w:b/>
          <w:sz w:val="20"/>
          <w:szCs w:val="20"/>
        </w:rPr>
        <w:t xml:space="preserve">3  Корпус станции с интегрированным питанием для установки до 4-х </w:t>
      </w:r>
      <w:proofErr w:type="spellStart"/>
      <w:r w:rsidRPr="00911997">
        <w:rPr>
          <w:b/>
          <w:sz w:val="20"/>
          <w:szCs w:val="20"/>
        </w:rPr>
        <w:t>инфузионных</w:t>
      </w:r>
      <w:proofErr w:type="spellEnd"/>
      <w:r w:rsidRPr="00911997">
        <w:rPr>
          <w:b/>
          <w:sz w:val="20"/>
          <w:szCs w:val="20"/>
        </w:rPr>
        <w:t xml:space="preserve"> насосов</w:t>
      </w:r>
    </w:p>
    <w:p w:rsidR="00011EC6" w:rsidRDefault="00011EC6" w:rsidP="00911997">
      <w:pPr>
        <w:jc w:val="both"/>
        <w:rPr>
          <w:sz w:val="20"/>
          <w:szCs w:val="20"/>
        </w:rPr>
      </w:pP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 xml:space="preserve">станция предназначена для пространственной и функциональной организации </w:t>
      </w:r>
      <w:proofErr w:type="spellStart"/>
      <w:r w:rsidRPr="00911997">
        <w:rPr>
          <w:rFonts w:ascii="inherit" w:eastAsia="Times New Roman" w:hAnsi="inherit"/>
          <w:color w:val="333333"/>
          <w:sz w:val="21"/>
          <w:szCs w:val="21"/>
        </w:rPr>
        <w:t>инфузионных</w:t>
      </w:r>
      <w:proofErr w:type="spellEnd"/>
      <w:r w:rsidRPr="00911997">
        <w:rPr>
          <w:rFonts w:ascii="inherit" w:eastAsia="Times New Roman" w:hAnsi="inherit"/>
          <w:color w:val="333333"/>
          <w:sz w:val="21"/>
          <w:szCs w:val="21"/>
        </w:rPr>
        <w:t xml:space="preserve"> насосов;</w:t>
      </w: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 xml:space="preserve">до четырех </w:t>
      </w:r>
      <w:proofErr w:type="spellStart"/>
      <w:r w:rsidRPr="00911997">
        <w:rPr>
          <w:rFonts w:ascii="inherit" w:eastAsia="Times New Roman" w:hAnsi="inherit"/>
          <w:color w:val="333333"/>
          <w:sz w:val="21"/>
          <w:szCs w:val="21"/>
        </w:rPr>
        <w:t>инфузионных</w:t>
      </w:r>
      <w:proofErr w:type="spellEnd"/>
      <w:r w:rsidRPr="00911997">
        <w:rPr>
          <w:rFonts w:ascii="inherit" w:eastAsia="Times New Roman" w:hAnsi="inherit"/>
          <w:color w:val="333333"/>
          <w:sz w:val="21"/>
          <w:szCs w:val="21"/>
        </w:rPr>
        <w:t xml:space="preserve"> насосов, в любом соотношении шприцевых и перистальтических, может быть установлено в одну станцию;</w:t>
      </w: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все, что необходимо для их интеграции — нажать одну кнопку;</w:t>
      </w: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надежная фиксация, единое электропитание и быстрое извлечение насоса при необходимости;</w:t>
      </w: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 xml:space="preserve">для комплексной </w:t>
      </w:r>
      <w:proofErr w:type="spellStart"/>
      <w:r w:rsidRPr="00911997">
        <w:rPr>
          <w:rFonts w:ascii="inherit" w:eastAsia="Times New Roman" w:hAnsi="inherit"/>
          <w:color w:val="333333"/>
          <w:sz w:val="21"/>
          <w:szCs w:val="21"/>
        </w:rPr>
        <w:t>инфузионной</w:t>
      </w:r>
      <w:proofErr w:type="spellEnd"/>
      <w:r w:rsidRPr="00911997">
        <w:rPr>
          <w:rFonts w:ascii="inherit" w:eastAsia="Times New Roman" w:hAnsi="inherit"/>
          <w:color w:val="333333"/>
          <w:sz w:val="21"/>
          <w:szCs w:val="21"/>
        </w:rPr>
        <w:t xml:space="preserve"> терапии возможна интеграция до шести станций в единую систему;</w:t>
      </w: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при этом электропитание обеспечивается одним кабелем;</w:t>
      </w:r>
    </w:p>
    <w:p w:rsidR="00911997" w:rsidRP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верхняя крышка с интегрированной транспортной ручкой превращает станцию в переносную систему;</w:t>
      </w:r>
    </w:p>
    <w:p w:rsidR="00911997" w:rsidRDefault="00911997"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sidRPr="00911997">
        <w:rPr>
          <w:rFonts w:ascii="inherit" w:eastAsia="Times New Roman" w:hAnsi="inherit"/>
          <w:color w:val="333333"/>
          <w:sz w:val="21"/>
          <w:szCs w:val="21"/>
        </w:rPr>
        <w:t xml:space="preserve">установленная в крышку визуальная и звуковая сигнализация обеспечивает центральный контроль состояния </w:t>
      </w:r>
      <w:proofErr w:type="spellStart"/>
      <w:r w:rsidRPr="00911997">
        <w:rPr>
          <w:rFonts w:ascii="inherit" w:eastAsia="Times New Roman" w:hAnsi="inherit"/>
          <w:color w:val="333333"/>
          <w:sz w:val="21"/>
          <w:szCs w:val="21"/>
        </w:rPr>
        <w:t>инфузионных</w:t>
      </w:r>
      <w:proofErr w:type="spellEnd"/>
      <w:r w:rsidRPr="00911997">
        <w:rPr>
          <w:rFonts w:ascii="inherit" w:eastAsia="Times New Roman" w:hAnsi="inherit"/>
          <w:color w:val="333333"/>
          <w:sz w:val="21"/>
          <w:szCs w:val="21"/>
        </w:rPr>
        <w:t xml:space="preserve"> насосов с подачей предупреждающих и оповещающих сигналов.</w:t>
      </w:r>
    </w:p>
    <w:p w:rsidR="0058373F" w:rsidRPr="00911997" w:rsidRDefault="0058373F" w:rsidP="00911997">
      <w:pPr>
        <w:numPr>
          <w:ilvl w:val="0"/>
          <w:numId w:val="7"/>
        </w:numPr>
        <w:shd w:val="clear" w:color="auto" w:fill="FFFFFF"/>
        <w:autoSpaceDE/>
        <w:autoSpaceDN/>
        <w:adjustRightInd/>
        <w:ind w:left="0"/>
        <w:textAlignment w:val="baseline"/>
        <w:rPr>
          <w:rFonts w:ascii="inherit" w:eastAsia="Times New Roman" w:hAnsi="inherit"/>
          <w:color w:val="333333"/>
          <w:sz w:val="21"/>
          <w:szCs w:val="21"/>
        </w:rPr>
      </w:pPr>
      <w:r>
        <w:rPr>
          <w:rFonts w:ascii="inherit" w:eastAsia="Times New Roman" w:hAnsi="inherit"/>
          <w:color w:val="333333"/>
          <w:sz w:val="21"/>
          <w:szCs w:val="21"/>
        </w:rPr>
        <w:t>Гарантийный срок – 3 года.</w:t>
      </w:r>
    </w:p>
    <w:p w:rsidR="00911997" w:rsidRDefault="00911997" w:rsidP="00911997">
      <w:pPr>
        <w:jc w:val="both"/>
        <w:rPr>
          <w:b/>
          <w:sz w:val="20"/>
          <w:szCs w:val="20"/>
        </w:rPr>
      </w:pPr>
    </w:p>
    <w:p w:rsidR="009B5801" w:rsidRDefault="00911997" w:rsidP="00911997">
      <w:pPr>
        <w:jc w:val="both"/>
        <w:rPr>
          <w:b/>
          <w:sz w:val="20"/>
          <w:szCs w:val="20"/>
        </w:rPr>
      </w:pPr>
      <w:r>
        <w:rPr>
          <w:b/>
          <w:sz w:val="20"/>
          <w:szCs w:val="20"/>
        </w:rPr>
        <w:t>Лот №4</w:t>
      </w:r>
      <w:r w:rsidRPr="00911997">
        <w:rPr>
          <w:b/>
          <w:sz w:val="20"/>
          <w:szCs w:val="20"/>
        </w:rPr>
        <w:t xml:space="preserve">  </w:t>
      </w:r>
      <w:proofErr w:type="spellStart"/>
      <w:r w:rsidR="00011EC6">
        <w:rPr>
          <w:b/>
          <w:sz w:val="20"/>
          <w:szCs w:val="20"/>
        </w:rPr>
        <w:t>И</w:t>
      </w:r>
      <w:r w:rsidRPr="00911997">
        <w:rPr>
          <w:b/>
          <w:sz w:val="20"/>
          <w:szCs w:val="20"/>
        </w:rPr>
        <w:t>нфузионный</w:t>
      </w:r>
      <w:proofErr w:type="spellEnd"/>
      <w:r w:rsidRPr="00911997">
        <w:rPr>
          <w:b/>
          <w:sz w:val="20"/>
          <w:szCs w:val="20"/>
        </w:rPr>
        <w:t xml:space="preserve"> насос</w:t>
      </w:r>
    </w:p>
    <w:p w:rsidR="00011EC6" w:rsidRDefault="00011EC6" w:rsidP="00911997">
      <w:pPr>
        <w:jc w:val="both"/>
        <w:rPr>
          <w:b/>
          <w:sz w:val="20"/>
          <w:szCs w:val="20"/>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8789"/>
      </w:tblGrid>
      <w:tr w:rsidR="009B5801" w:rsidRPr="00F946B2" w:rsidTr="00011EC6">
        <w:trPr>
          <w:trHeight w:val="315"/>
        </w:trPr>
        <w:tc>
          <w:tcPr>
            <w:tcW w:w="5954" w:type="dxa"/>
            <w:shd w:val="clear" w:color="auto" w:fill="auto"/>
            <w:noWrap/>
            <w:hideMark/>
          </w:tcPr>
          <w:p w:rsidR="009B5801" w:rsidRPr="00BC69A2" w:rsidRDefault="009B5801" w:rsidP="00093F13">
            <w:pPr>
              <w:pStyle w:val="Default"/>
              <w:jc w:val="center"/>
              <w:rPr>
                <w:rFonts w:ascii="Times New Roman" w:hAnsi="Times New Roman"/>
                <w:b/>
                <w:bCs/>
              </w:rPr>
            </w:pPr>
            <w:r w:rsidRPr="00BC69A2">
              <w:rPr>
                <w:rFonts w:ascii="Times New Roman" w:hAnsi="Times New Roman"/>
                <w:b/>
                <w:bCs/>
              </w:rPr>
              <w:t>Характеристики</w:t>
            </w:r>
          </w:p>
        </w:tc>
        <w:tc>
          <w:tcPr>
            <w:tcW w:w="8789" w:type="dxa"/>
            <w:shd w:val="clear" w:color="auto" w:fill="auto"/>
            <w:noWrap/>
            <w:hideMark/>
          </w:tcPr>
          <w:p w:rsidR="009B5801" w:rsidRPr="00BC69A2" w:rsidRDefault="009B5801" w:rsidP="00093F13">
            <w:pPr>
              <w:pStyle w:val="Default"/>
              <w:jc w:val="center"/>
              <w:rPr>
                <w:rFonts w:ascii="Times New Roman" w:hAnsi="Times New Roman"/>
                <w:b/>
                <w:bCs/>
              </w:rPr>
            </w:pPr>
          </w:p>
        </w:tc>
      </w:tr>
      <w:tr w:rsidR="009B5801" w:rsidRPr="00F946B2" w:rsidTr="00011EC6">
        <w:trPr>
          <w:trHeight w:val="231"/>
        </w:trPr>
        <w:tc>
          <w:tcPr>
            <w:tcW w:w="5954" w:type="dxa"/>
            <w:shd w:val="clear" w:color="auto" w:fill="auto"/>
            <w:noWrap/>
            <w:hideMark/>
          </w:tcPr>
          <w:p w:rsidR="009B5801" w:rsidRPr="00BC69A2" w:rsidRDefault="009B5801" w:rsidP="00093F13">
            <w:pPr>
              <w:pStyle w:val="Default"/>
              <w:rPr>
                <w:rFonts w:ascii="Times New Roman" w:hAnsi="Times New Roman"/>
                <w:b/>
                <w:bCs/>
                <w:i/>
                <w:iCs/>
              </w:rPr>
            </w:pPr>
            <w:r w:rsidRPr="00BC69A2">
              <w:rPr>
                <w:rFonts w:ascii="Times New Roman" w:hAnsi="Times New Roman"/>
                <w:b/>
                <w:bCs/>
                <w:i/>
                <w:iCs/>
              </w:rPr>
              <w:t xml:space="preserve">Спецификация приборов </w:t>
            </w:r>
          </w:p>
        </w:tc>
        <w:tc>
          <w:tcPr>
            <w:tcW w:w="8789" w:type="dxa"/>
            <w:shd w:val="clear" w:color="auto" w:fill="auto"/>
            <w:hideMark/>
          </w:tcPr>
          <w:p w:rsidR="009B5801" w:rsidRPr="00BC69A2" w:rsidRDefault="00011EC6" w:rsidP="00093F13">
            <w:pPr>
              <w:pStyle w:val="Default"/>
              <w:rPr>
                <w:rFonts w:ascii="Times New Roman" w:hAnsi="Times New Roman"/>
              </w:rPr>
            </w:pPr>
            <w:proofErr w:type="spellStart"/>
            <w:r>
              <w:rPr>
                <w:rFonts w:ascii="Times New Roman" w:hAnsi="Times New Roman"/>
              </w:rPr>
              <w:t>И</w:t>
            </w:r>
            <w:r w:rsidR="009B5801" w:rsidRPr="00BC69A2">
              <w:rPr>
                <w:rFonts w:ascii="Times New Roman" w:hAnsi="Times New Roman"/>
              </w:rPr>
              <w:t>нфузионный</w:t>
            </w:r>
            <w:proofErr w:type="spellEnd"/>
            <w:r w:rsidR="009B5801" w:rsidRPr="00BC69A2">
              <w:rPr>
                <w:rFonts w:ascii="Times New Roman" w:hAnsi="Times New Roman"/>
              </w:rPr>
              <w:t xml:space="preserve"> шприцевой насос, который в сочетании со специальными расходными материалами и аксессуарами предназначен для проведения </w:t>
            </w:r>
            <w:proofErr w:type="spellStart"/>
            <w:r w:rsidR="009B5801" w:rsidRPr="00BC69A2">
              <w:rPr>
                <w:rFonts w:ascii="Times New Roman" w:hAnsi="Times New Roman"/>
              </w:rPr>
              <w:t>инфузионных</w:t>
            </w:r>
            <w:proofErr w:type="spellEnd"/>
            <w:r w:rsidR="009B5801" w:rsidRPr="00BC69A2">
              <w:rPr>
                <w:rFonts w:ascii="Times New Roman" w:hAnsi="Times New Roman"/>
              </w:rPr>
              <w:t xml:space="preserve"> терапий.</w:t>
            </w:r>
            <w:r w:rsidR="009B5801" w:rsidRPr="00BC69A2">
              <w:rPr>
                <w:rFonts w:ascii="Times New Roman" w:hAnsi="Times New Roman"/>
              </w:rPr>
              <w:br/>
              <w:t xml:space="preserve">Для дополнительной информации см. Инструкции по использованию. </w:t>
            </w:r>
          </w:p>
        </w:tc>
      </w:tr>
      <w:tr w:rsidR="009B5801" w:rsidRPr="00F946B2" w:rsidTr="00011EC6">
        <w:trPr>
          <w:trHeight w:val="22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Тип насоса </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Шприцевой </w:t>
            </w:r>
          </w:p>
        </w:tc>
      </w:tr>
      <w:tr w:rsidR="009B5801" w:rsidRPr="00F946B2" w:rsidTr="00011EC6">
        <w:trPr>
          <w:trHeight w:val="48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Классификация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Защита от </w:t>
            </w:r>
            <w:proofErr w:type="spellStart"/>
            <w:r w:rsidRPr="00BC69A2">
              <w:rPr>
                <w:rFonts w:ascii="Times New Roman" w:hAnsi="Times New Roman"/>
              </w:rPr>
              <w:t>дефибрилляции</w:t>
            </w:r>
            <w:proofErr w:type="spellEnd"/>
            <w:r w:rsidRPr="00BC69A2">
              <w:rPr>
                <w:rFonts w:ascii="Times New Roman" w:hAnsi="Times New Roman"/>
              </w:rPr>
              <w:t>, тип CF (</w:t>
            </w:r>
            <w:proofErr w:type="spellStart"/>
            <w:r w:rsidRPr="00BC69A2">
              <w:rPr>
                <w:rFonts w:ascii="Times New Roman" w:hAnsi="Times New Roman"/>
              </w:rPr>
              <w:t>Cardiac</w:t>
            </w:r>
            <w:proofErr w:type="spellEnd"/>
            <w:r w:rsidRPr="00BC69A2">
              <w:rPr>
                <w:rFonts w:ascii="Times New Roman" w:hAnsi="Times New Roman"/>
              </w:rPr>
              <w:t xml:space="preserve"> </w:t>
            </w:r>
            <w:proofErr w:type="spellStart"/>
            <w:r w:rsidRPr="00BC69A2">
              <w:rPr>
                <w:rFonts w:ascii="Times New Roman" w:hAnsi="Times New Roman"/>
              </w:rPr>
              <w:t>Floating</w:t>
            </w:r>
            <w:proofErr w:type="spellEnd"/>
            <w:r w:rsidRPr="00BC69A2">
              <w:rPr>
                <w:rFonts w:ascii="Times New Roman" w:hAnsi="Times New Roman"/>
              </w:rPr>
              <w:t>), Класс защиты II, соотв. требованиям</w:t>
            </w:r>
            <w:r w:rsidRPr="00BC69A2">
              <w:rPr>
                <w:rFonts w:ascii="Times New Roman" w:hAnsi="Times New Roman"/>
              </w:rPr>
              <w:br/>
              <w:t xml:space="preserve">IEC/EN 60601-1, Класс </w:t>
            </w:r>
            <w:proofErr w:type="spellStart"/>
            <w:r w:rsidRPr="00BC69A2">
              <w:rPr>
                <w:rFonts w:ascii="Times New Roman" w:hAnsi="Times New Roman"/>
              </w:rPr>
              <w:t>IIb</w:t>
            </w:r>
            <w:proofErr w:type="spellEnd"/>
            <w:r w:rsidRPr="00BC69A2">
              <w:rPr>
                <w:rFonts w:ascii="Times New Roman" w:hAnsi="Times New Roman"/>
              </w:rPr>
              <w:t xml:space="preserve"> в соответствие с Директивой Европейского Совета 93/42/EEC</w:t>
            </w:r>
          </w:p>
        </w:tc>
      </w:tr>
      <w:tr w:rsidR="009B5801" w:rsidRPr="00F946B2" w:rsidTr="00011EC6">
        <w:trPr>
          <w:trHeight w:val="60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Защита от влаги</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IP34: защита от жидкостей (защита от брызг, падающих в любом направлении) защита от посторонних предметов диаметром ≥ 2,5 мм. </w:t>
            </w:r>
          </w:p>
        </w:tc>
      </w:tr>
      <w:tr w:rsidR="009B5801" w:rsidRPr="00C91BEA" w:rsidTr="00011EC6">
        <w:trPr>
          <w:trHeight w:val="30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EMV</w:t>
            </w:r>
          </w:p>
        </w:tc>
        <w:tc>
          <w:tcPr>
            <w:tcW w:w="8789" w:type="dxa"/>
            <w:shd w:val="clear" w:color="auto" w:fill="auto"/>
            <w:hideMark/>
          </w:tcPr>
          <w:p w:rsidR="009B5801" w:rsidRPr="00BC69A2" w:rsidRDefault="009B5801" w:rsidP="00093F13">
            <w:pPr>
              <w:pStyle w:val="Default"/>
              <w:rPr>
                <w:rFonts w:ascii="Times New Roman" w:hAnsi="Times New Roman"/>
                <w:lang w:val="de-DE"/>
              </w:rPr>
            </w:pPr>
            <w:r w:rsidRPr="00BC69A2">
              <w:rPr>
                <w:rFonts w:ascii="Times New Roman" w:hAnsi="Times New Roman"/>
                <w:lang w:val="de-DE"/>
              </w:rPr>
              <w:t>EC/EN 60601-1-2, IEC/EN 60601-2-24, EN 55011</w:t>
            </w:r>
          </w:p>
        </w:tc>
      </w:tr>
      <w:tr w:rsidR="009B5801" w:rsidRPr="00F946B2" w:rsidTr="00011EC6">
        <w:trPr>
          <w:trHeight w:val="996"/>
        </w:trPr>
        <w:tc>
          <w:tcPr>
            <w:tcW w:w="5954"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b/>
                <w:bCs/>
              </w:rPr>
              <w:t xml:space="preserve">Условия эксплуатации </w:t>
            </w:r>
            <w:r w:rsidRPr="00BC69A2">
              <w:rPr>
                <w:rFonts w:ascii="Times New Roman" w:hAnsi="Times New Roman"/>
              </w:rPr>
              <w:br/>
              <w:t xml:space="preserve">Температура </w:t>
            </w:r>
            <w:r w:rsidRPr="00BC69A2">
              <w:rPr>
                <w:rFonts w:ascii="Times New Roman" w:hAnsi="Times New Roman"/>
              </w:rPr>
              <w:br/>
              <w:t>Относительная влажность</w:t>
            </w:r>
            <w:r w:rsidRPr="00BC69A2">
              <w:rPr>
                <w:rFonts w:ascii="Times New Roman" w:hAnsi="Times New Roman"/>
              </w:rPr>
              <w:br/>
              <w:t>Атмосферное давление</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   </w:t>
            </w:r>
          </w:p>
          <w:p w:rsidR="009B5801" w:rsidRPr="00BC69A2" w:rsidRDefault="009B5801" w:rsidP="00093F13">
            <w:pPr>
              <w:pStyle w:val="Default"/>
              <w:rPr>
                <w:rFonts w:ascii="Times New Roman" w:hAnsi="Times New Roman"/>
              </w:rPr>
            </w:pPr>
            <w:r w:rsidRPr="00BC69A2">
              <w:rPr>
                <w:rFonts w:ascii="Times New Roman" w:hAnsi="Times New Roman"/>
              </w:rPr>
              <w:t>+5</w:t>
            </w:r>
            <w:r w:rsidRPr="00BC69A2">
              <w:rPr>
                <w:rFonts w:ascii="Cambria Math" w:hAnsi="Cambria Math" w:cs="Cambria Math"/>
              </w:rPr>
              <w:t>⁰</w:t>
            </w:r>
            <w:r w:rsidRPr="00BC69A2">
              <w:rPr>
                <w:rFonts w:ascii="Times New Roman" w:hAnsi="Times New Roman"/>
              </w:rPr>
              <w:t xml:space="preserve"> </w:t>
            </w:r>
            <w:r w:rsidRPr="00BC69A2">
              <w:rPr>
                <w:rFonts w:ascii="Times New Roman" w:hAnsi="Times New Roman" w:cs="Times New Roman"/>
              </w:rPr>
              <w:t>С…</w:t>
            </w:r>
            <w:r w:rsidRPr="00BC69A2">
              <w:rPr>
                <w:rFonts w:ascii="Times New Roman" w:hAnsi="Times New Roman"/>
              </w:rPr>
              <w:t>+40</w:t>
            </w:r>
            <w:r w:rsidRPr="00BC69A2">
              <w:rPr>
                <w:rFonts w:ascii="Cambria Math" w:hAnsi="Cambria Math" w:cs="Cambria Math"/>
              </w:rPr>
              <w:t>⁰</w:t>
            </w:r>
            <w:r w:rsidRPr="00BC69A2">
              <w:rPr>
                <w:rFonts w:ascii="Times New Roman" w:hAnsi="Times New Roman"/>
              </w:rPr>
              <w:t xml:space="preserve"> </w:t>
            </w:r>
            <w:r w:rsidRPr="00BC69A2">
              <w:rPr>
                <w:rFonts w:ascii="Times New Roman" w:hAnsi="Times New Roman" w:cs="Times New Roman"/>
              </w:rPr>
              <w:t>С</w:t>
            </w:r>
            <w:r w:rsidRPr="00BC69A2">
              <w:rPr>
                <w:rFonts w:ascii="Times New Roman" w:hAnsi="Times New Roman"/>
              </w:rPr>
              <w:br/>
              <w:t>30%...90% (</w:t>
            </w:r>
            <w:r w:rsidRPr="00BC69A2">
              <w:rPr>
                <w:rFonts w:ascii="Times New Roman" w:hAnsi="Times New Roman" w:cs="Times New Roman"/>
              </w:rPr>
              <w:t>без</w:t>
            </w:r>
            <w:r w:rsidRPr="00BC69A2">
              <w:rPr>
                <w:rFonts w:ascii="Times New Roman" w:hAnsi="Times New Roman"/>
              </w:rPr>
              <w:t xml:space="preserve"> </w:t>
            </w:r>
            <w:r w:rsidRPr="00BC69A2">
              <w:rPr>
                <w:rFonts w:ascii="Times New Roman" w:hAnsi="Times New Roman" w:cs="Times New Roman"/>
              </w:rPr>
              <w:t>конденсата</w:t>
            </w:r>
            <w:r w:rsidRPr="00BC69A2">
              <w:rPr>
                <w:rFonts w:ascii="Times New Roman" w:hAnsi="Times New Roman"/>
              </w:rPr>
              <w:t>)</w:t>
            </w:r>
            <w:r w:rsidRPr="00BC69A2">
              <w:rPr>
                <w:rFonts w:ascii="Times New Roman" w:hAnsi="Times New Roman"/>
              </w:rPr>
              <w:br/>
            </w:r>
          </w:p>
          <w:p w:rsidR="009B5801" w:rsidRPr="00BC69A2" w:rsidRDefault="009B5801" w:rsidP="00093F13">
            <w:pPr>
              <w:pStyle w:val="Default"/>
              <w:rPr>
                <w:rFonts w:ascii="Times New Roman" w:hAnsi="Times New Roman"/>
              </w:rPr>
            </w:pPr>
            <w:r w:rsidRPr="00BC69A2">
              <w:rPr>
                <w:rFonts w:ascii="Times New Roman" w:hAnsi="Times New Roman"/>
              </w:rPr>
              <w:t>0.54</w:t>
            </w:r>
            <w:r w:rsidRPr="00BC69A2">
              <w:rPr>
                <w:rFonts w:ascii="Times New Roman" w:hAnsi="Times New Roman" w:cs="Times New Roman"/>
              </w:rPr>
              <w:t>…</w:t>
            </w:r>
            <w:r w:rsidRPr="00BC69A2">
              <w:rPr>
                <w:rFonts w:ascii="Times New Roman" w:hAnsi="Times New Roman"/>
              </w:rPr>
              <w:t xml:space="preserve">1.06 </w:t>
            </w:r>
            <w:r w:rsidRPr="00BC69A2">
              <w:rPr>
                <w:rFonts w:ascii="Times New Roman" w:hAnsi="Times New Roman" w:cs="Times New Roman"/>
              </w:rPr>
              <w:t>бар</w:t>
            </w:r>
          </w:p>
        </w:tc>
      </w:tr>
      <w:tr w:rsidR="009B5801" w:rsidRPr="00F946B2" w:rsidTr="00011EC6">
        <w:trPr>
          <w:trHeight w:val="1020"/>
        </w:trPr>
        <w:tc>
          <w:tcPr>
            <w:tcW w:w="5954"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b/>
                <w:bCs/>
              </w:rPr>
              <w:t>Условия хранения</w:t>
            </w:r>
            <w:r w:rsidRPr="00BC69A2">
              <w:rPr>
                <w:rFonts w:ascii="Times New Roman" w:hAnsi="Times New Roman"/>
              </w:rPr>
              <w:br/>
              <w:t xml:space="preserve">Температура </w:t>
            </w:r>
            <w:r w:rsidRPr="00BC69A2">
              <w:rPr>
                <w:rFonts w:ascii="Times New Roman" w:hAnsi="Times New Roman"/>
              </w:rPr>
              <w:br/>
              <w:t>Относительная влажность</w:t>
            </w:r>
            <w:r w:rsidRPr="00BC69A2">
              <w:rPr>
                <w:rFonts w:ascii="Times New Roman" w:hAnsi="Times New Roman"/>
              </w:rPr>
              <w:br/>
              <w:t>Атмосферное давление</w:t>
            </w:r>
          </w:p>
        </w:tc>
        <w:tc>
          <w:tcPr>
            <w:tcW w:w="8789" w:type="dxa"/>
            <w:shd w:val="clear" w:color="auto" w:fill="auto"/>
            <w:hideMark/>
          </w:tcPr>
          <w:p w:rsidR="009B5801" w:rsidRPr="00BC69A2" w:rsidRDefault="009B5801" w:rsidP="00011EC6">
            <w:pPr>
              <w:pStyle w:val="Default"/>
              <w:rPr>
                <w:rFonts w:ascii="Times New Roman" w:hAnsi="Times New Roman"/>
              </w:rPr>
            </w:pPr>
            <w:r w:rsidRPr="00BC69A2">
              <w:rPr>
                <w:rFonts w:ascii="Times New Roman" w:hAnsi="Times New Roman"/>
              </w:rPr>
              <w:br/>
              <w:t>-20</w:t>
            </w:r>
            <w:r w:rsidRPr="00BC69A2">
              <w:rPr>
                <w:rFonts w:ascii="Cambria Math" w:hAnsi="Cambria Math" w:cs="Cambria Math"/>
              </w:rPr>
              <w:t>⁰</w:t>
            </w:r>
            <w:r w:rsidRPr="00BC69A2">
              <w:rPr>
                <w:rFonts w:ascii="Times New Roman" w:hAnsi="Times New Roman" w:cs="Times New Roman"/>
              </w:rPr>
              <w:t>С…</w:t>
            </w:r>
            <w:r w:rsidRPr="00BC69A2">
              <w:rPr>
                <w:rFonts w:ascii="Times New Roman" w:hAnsi="Times New Roman"/>
              </w:rPr>
              <w:t xml:space="preserve"> +55</w:t>
            </w:r>
            <w:r w:rsidRPr="00BC69A2">
              <w:rPr>
                <w:rFonts w:ascii="Cambria Math" w:hAnsi="Cambria Math" w:cs="Cambria Math"/>
              </w:rPr>
              <w:t>⁰</w:t>
            </w:r>
            <w:r w:rsidRPr="00BC69A2">
              <w:rPr>
                <w:rFonts w:ascii="Times New Roman" w:hAnsi="Times New Roman" w:cs="Times New Roman"/>
              </w:rPr>
              <w:t>С</w:t>
            </w:r>
            <w:r w:rsidRPr="00BC69A2">
              <w:rPr>
                <w:rFonts w:ascii="Times New Roman" w:hAnsi="Times New Roman"/>
              </w:rPr>
              <w:br/>
              <w:t>20%...90% (</w:t>
            </w:r>
            <w:r w:rsidRPr="00BC69A2">
              <w:rPr>
                <w:rFonts w:ascii="Times New Roman" w:hAnsi="Times New Roman" w:cs="Times New Roman"/>
              </w:rPr>
              <w:t>без</w:t>
            </w:r>
            <w:r w:rsidRPr="00BC69A2">
              <w:rPr>
                <w:rFonts w:ascii="Times New Roman" w:hAnsi="Times New Roman"/>
              </w:rPr>
              <w:t xml:space="preserve"> </w:t>
            </w:r>
            <w:r w:rsidRPr="00BC69A2">
              <w:rPr>
                <w:rFonts w:ascii="Times New Roman" w:hAnsi="Times New Roman" w:cs="Times New Roman"/>
              </w:rPr>
              <w:t>конденсата</w:t>
            </w:r>
            <w:r w:rsidRPr="00BC69A2">
              <w:rPr>
                <w:rFonts w:ascii="Times New Roman" w:hAnsi="Times New Roman"/>
              </w:rPr>
              <w:t>)</w:t>
            </w:r>
            <w:r w:rsidRPr="00BC69A2">
              <w:rPr>
                <w:rFonts w:ascii="Times New Roman" w:hAnsi="Times New Roman"/>
              </w:rPr>
              <w:br/>
              <w:t>0,5</w:t>
            </w:r>
            <w:r w:rsidRPr="00BC69A2">
              <w:rPr>
                <w:rFonts w:ascii="Times New Roman" w:hAnsi="Times New Roman" w:cs="Times New Roman"/>
              </w:rPr>
              <w:t>…</w:t>
            </w:r>
            <w:r w:rsidRPr="00BC69A2">
              <w:rPr>
                <w:rFonts w:ascii="Times New Roman" w:hAnsi="Times New Roman"/>
              </w:rPr>
              <w:t xml:space="preserve">1,06 </w:t>
            </w:r>
            <w:r w:rsidRPr="00BC69A2">
              <w:rPr>
                <w:rFonts w:ascii="Times New Roman" w:hAnsi="Times New Roman" w:cs="Times New Roman"/>
              </w:rPr>
              <w:t>бар</w:t>
            </w:r>
          </w:p>
        </w:tc>
      </w:tr>
      <w:tr w:rsidR="009B5801" w:rsidRPr="00F946B2" w:rsidTr="00011EC6">
        <w:trPr>
          <w:trHeight w:val="683"/>
        </w:trPr>
        <w:tc>
          <w:tcPr>
            <w:tcW w:w="5954" w:type="dxa"/>
            <w:shd w:val="clear" w:color="auto" w:fill="auto"/>
            <w:noWrap/>
            <w:hideMark/>
          </w:tcPr>
          <w:p w:rsidR="009B5801" w:rsidRPr="00BC69A2" w:rsidRDefault="009B5801" w:rsidP="00093F13">
            <w:pPr>
              <w:pStyle w:val="Default"/>
              <w:rPr>
                <w:rFonts w:ascii="Times New Roman" w:hAnsi="Times New Roman"/>
                <w:b/>
                <w:bCs/>
              </w:rPr>
            </w:pPr>
            <w:r>
              <w:rPr>
                <w:rFonts w:ascii="Times New Roman" w:hAnsi="Times New Roman"/>
                <w:b/>
                <w:bCs/>
              </w:rPr>
              <w:t>т</w:t>
            </w:r>
            <w:r w:rsidRPr="00BC69A2">
              <w:rPr>
                <w:rFonts w:ascii="Times New Roman" w:hAnsi="Times New Roman"/>
                <w:b/>
                <w:bCs/>
              </w:rPr>
              <w:t xml:space="preserve">ип модуля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Гибкая модульная система для предварительной и легкой транспортировки</w:t>
            </w:r>
          </w:p>
        </w:tc>
      </w:tr>
      <w:tr w:rsidR="009B5801" w:rsidRPr="00F946B2" w:rsidTr="00011EC6">
        <w:trPr>
          <w:trHeight w:val="79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Интерфейс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Коннектор для подключения к электросети</w:t>
            </w:r>
            <w:r w:rsidRPr="00BC69A2">
              <w:rPr>
                <w:rFonts w:ascii="Times New Roman" w:hAnsi="Times New Roman"/>
              </w:rPr>
              <w:br/>
              <w:t>Порт для соединительного кабеля 12В и вызова персонала.</w:t>
            </w:r>
            <w:r w:rsidRPr="00BC69A2">
              <w:rPr>
                <w:rFonts w:ascii="Times New Roman" w:hAnsi="Times New Roman"/>
              </w:rPr>
              <w:br/>
              <w:t xml:space="preserve">Инфракрасный порт для коммуникации со станцией и для сервисных целей. </w:t>
            </w:r>
          </w:p>
        </w:tc>
      </w:tr>
      <w:tr w:rsidR="009B5801" w:rsidRPr="00F946B2" w:rsidTr="00011EC6">
        <w:trPr>
          <w:trHeight w:val="22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Размер Ш х В х Г/Вес </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290 х 98 х 220 мм / 2.3 кг</w:t>
            </w:r>
          </w:p>
        </w:tc>
      </w:tr>
      <w:tr w:rsidR="009B5801" w:rsidRPr="00F946B2" w:rsidTr="00011EC6">
        <w:trPr>
          <w:trHeight w:val="34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Прочный дизайн </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Защита от падений благодаря ударопрочному корпусу</w:t>
            </w:r>
          </w:p>
        </w:tc>
      </w:tr>
      <w:tr w:rsidR="009B5801" w:rsidRPr="00F946B2" w:rsidTr="00011EC6">
        <w:trPr>
          <w:trHeight w:val="78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Привод насоса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b/>
                <w:bCs/>
              </w:rPr>
              <w:t>Полуавтоматический привод</w:t>
            </w:r>
            <w:r w:rsidRPr="00BC69A2">
              <w:rPr>
                <w:rFonts w:ascii="Times New Roman" w:hAnsi="Times New Roman"/>
              </w:rPr>
              <w:br/>
              <w:t>- для предотвращения непреднамеренного болюса при смене шприца</w:t>
            </w:r>
            <w:r w:rsidRPr="00BC69A2">
              <w:rPr>
                <w:rFonts w:ascii="Times New Roman" w:hAnsi="Times New Roman"/>
              </w:rPr>
              <w:br/>
              <w:t>- оптимизирует начальную фазу, которая будет определена более четко</w:t>
            </w:r>
          </w:p>
        </w:tc>
      </w:tr>
      <w:tr w:rsidR="009B5801" w:rsidRPr="00F946B2" w:rsidTr="00011EC6">
        <w:trPr>
          <w:trHeight w:val="42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Встроенная ручка</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Для транспортировки как одного, так и до трех сложенных в </w:t>
            </w:r>
            <w:proofErr w:type="spellStart"/>
            <w:r w:rsidRPr="00BC69A2">
              <w:rPr>
                <w:rFonts w:ascii="Times New Roman" w:hAnsi="Times New Roman"/>
              </w:rPr>
              <w:t>пазл</w:t>
            </w:r>
            <w:proofErr w:type="spellEnd"/>
            <w:r w:rsidRPr="00BC69A2">
              <w:rPr>
                <w:rFonts w:ascii="Times New Roman" w:hAnsi="Times New Roman"/>
              </w:rPr>
              <w:t xml:space="preserve"> насосов. </w:t>
            </w:r>
          </w:p>
        </w:tc>
      </w:tr>
      <w:tr w:rsidR="009B5801" w:rsidRPr="00F946B2" w:rsidTr="00011EC6">
        <w:trPr>
          <w:trHeight w:val="390"/>
        </w:trPr>
        <w:tc>
          <w:tcPr>
            <w:tcW w:w="5954" w:type="dxa"/>
            <w:shd w:val="clear" w:color="auto" w:fill="auto"/>
            <w:noWrap/>
            <w:hideMark/>
          </w:tcPr>
          <w:p w:rsidR="009B5801" w:rsidRPr="00BC69A2" w:rsidRDefault="009B5801" w:rsidP="00093F13">
            <w:pPr>
              <w:pStyle w:val="Default"/>
              <w:rPr>
                <w:rFonts w:ascii="Times New Roman" w:hAnsi="Times New Roman"/>
                <w:b/>
                <w:bCs/>
                <w:i/>
                <w:iCs/>
              </w:rPr>
            </w:pPr>
            <w:r w:rsidRPr="00BC69A2">
              <w:rPr>
                <w:rFonts w:ascii="Times New Roman" w:hAnsi="Times New Roman"/>
                <w:b/>
                <w:bCs/>
                <w:i/>
                <w:iCs/>
              </w:rPr>
              <w:t xml:space="preserve">Технические характеристики  </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w:t>
            </w:r>
          </w:p>
        </w:tc>
      </w:tr>
      <w:tr w:rsidR="009B5801" w:rsidRPr="00F946B2" w:rsidTr="00011EC6">
        <w:trPr>
          <w:trHeight w:val="57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Автоматическое определение размера шприца - 2/3 мл, 5 мл, 10 мл, 20 мл, 30 мл, 50/60 мл</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Встроено по умолчанию автоматическое определение шприца по размеру и производителю. </w:t>
            </w:r>
          </w:p>
        </w:tc>
      </w:tr>
      <w:tr w:rsidR="009B5801" w:rsidRPr="00C91BEA" w:rsidTr="00011EC6">
        <w:trPr>
          <w:trHeight w:val="855"/>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Рекомендуемые шприцы</w:t>
            </w:r>
          </w:p>
        </w:tc>
        <w:tc>
          <w:tcPr>
            <w:tcW w:w="8789" w:type="dxa"/>
            <w:shd w:val="clear" w:color="auto" w:fill="auto"/>
            <w:hideMark/>
          </w:tcPr>
          <w:p w:rsidR="009B5801" w:rsidRPr="00BC69A2" w:rsidRDefault="009B5801" w:rsidP="000859F1">
            <w:pPr>
              <w:pStyle w:val="Default"/>
              <w:rPr>
                <w:rFonts w:ascii="Times New Roman" w:hAnsi="Times New Roman"/>
                <w:lang w:val="en-US"/>
              </w:rPr>
            </w:pPr>
            <w:r w:rsidRPr="00BC69A2">
              <w:rPr>
                <w:rFonts w:ascii="Times New Roman" w:hAnsi="Times New Roman"/>
                <w:lang w:val="en-US"/>
              </w:rPr>
              <w:t xml:space="preserve">  -  B. Braun </w:t>
            </w:r>
            <w:proofErr w:type="spellStart"/>
            <w:r w:rsidRPr="00BC69A2">
              <w:rPr>
                <w:rFonts w:ascii="Times New Roman" w:hAnsi="Times New Roman"/>
                <w:lang w:val="en-US"/>
              </w:rPr>
              <w:t>Perfusor</w:t>
            </w:r>
            <w:proofErr w:type="spellEnd"/>
            <w:r w:rsidRPr="00BC69A2">
              <w:rPr>
                <w:rFonts w:ascii="Times New Roman" w:hAnsi="Times New Roman"/>
                <w:lang w:val="en-US"/>
              </w:rPr>
              <w:t>/</w:t>
            </w:r>
            <w:proofErr w:type="spellStart"/>
            <w:r w:rsidRPr="00BC69A2">
              <w:rPr>
                <w:rFonts w:ascii="Times New Roman" w:hAnsi="Times New Roman"/>
                <w:lang w:val="en-US"/>
              </w:rPr>
              <w:t>Omnifix</w:t>
            </w:r>
            <w:proofErr w:type="spellEnd"/>
            <w:r w:rsidRPr="00BC69A2">
              <w:rPr>
                <w:rFonts w:ascii="Times New Roman" w:hAnsi="Times New Roman"/>
                <w:lang w:val="en-US"/>
              </w:rPr>
              <w:br/>
              <w:t xml:space="preserve">  -  </w:t>
            </w:r>
            <w:r w:rsidRPr="000859F1">
              <w:rPr>
                <w:rFonts w:ascii="Times New Roman" w:hAnsi="Times New Roman"/>
                <w:lang w:val="en-US"/>
              </w:rPr>
              <w:t xml:space="preserve">BD, Terumo, Fresenius, </w:t>
            </w:r>
            <w:proofErr w:type="spellStart"/>
            <w:r w:rsidRPr="000859F1">
              <w:rPr>
                <w:rFonts w:ascii="Times New Roman" w:hAnsi="Times New Roman"/>
                <w:lang w:val="en-US"/>
              </w:rPr>
              <w:t>Codan</w:t>
            </w:r>
            <w:proofErr w:type="spellEnd"/>
            <w:r w:rsidRPr="000859F1">
              <w:rPr>
                <w:rFonts w:ascii="Times New Roman" w:hAnsi="Times New Roman"/>
                <w:lang w:val="en-US"/>
              </w:rPr>
              <w:t xml:space="preserve">, </w:t>
            </w:r>
            <w:proofErr w:type="spellStart"/>
            <w:r w:rsidRPr="000859F1">
              <w:rPr>
                <w:rFonts w:ascii="Times New Roman" w:hAnsi="Times New Roman"/>
                <w:lang w:val="en-US"/>
              </w:rPr>
              <w:t>Polfa</w:t>
            </w:r>
            <w:proofErr w:type="spellEnd"/>
            <w:r w:rsidRPr="000859F1">
              <w:rPr>
                <w:rFonts w:ascii="Times New Roman" w:hAnsi="Times New Roman"/>
                <w:lang w:val="en-US"/>
              </w:rPr>
              <w:t xml:space="preserve">, </w:t>
            </w:r>
            <w:proofErr w:type="spellStart"/>
            <w:r w:rsidRPr="000859F1">
              <w:rPr>
                <w:rFonts w:ascii="Times New Roman" w:hAnsi="Times New Roman"/>
                <w:lang w:val="en-US"/>
              </w:rPr>
              <w:t>Neomed</w:t>
            </w:r>
            <w:proofErr w:type="spellEnd"/>
            <w:r w:rsidRPr="000859F1">
              <w:rPr>
                <w:rFonts w:ascii="Times New Roman" w:hAnsi="Times New Roman"/>
                <w:lang w:val="en-US"/>
              </w:rPr>
              <w:t xml:space="preserve">, </w:t>
            </w:r>
            <w:proofErr w:type="spellStart"/>
            <w:r w:rsidRPr="000859F1">
              <w:rPr>
                <w:rFonts w:ascii="Times New Roman" w:hAnsi="Times New Roman"/>
                <w:lang w:val="en-US"/>
              </w:rPr>
              <w:t>Pentaferte</w:t>
            </w:r>
            <w:proofErr w:type="spellEnd"/>
            <w:r w:rsidRPr="000859F1">
              <w:rPr>
                <w:rFonts w:ascii="Times New Roman" w:hAnsi="Times New Roman"/>
                <w:lang w:val="en-US"/>
              </w:rPr>
              <w:t xml:space="preserve"> </w:t>
            </w:r>
            <w:r w:rsidRPr="00BC69A2">
              <w:rPr>
                <w:rFonts w:ascii="Times New Roman" w:hAnsi="Times New Roman"/>
                <w:color w:val="A6A6A6"/>
                <w:lang w:val="en-US"/>
              </w:rPr>
              <w:br/>
            </w:r>
            <w:r w:rsidRPr="00BC69A2">
              <w:rPr>
                <w:rFonts w:ascii="Times New Roman" w:hAnsi="Times New Roman"/>
                <w:lang w:val="en-US"/>
              </w:rPr>
              <w:t xml:space="preserve">  -</w:t>
            </w:r>
            <w:r w:rsidR="000859F1" w:rsidRPr="000859F1">
              <w:rPr>
                <w:rFonts w:ascii="Times New Roman" w:hAnsi="Times New Roman"/>
                <w:lang w:val="en-US"/>
              </w:rPr>
              <w:t xml:space="preserve">  </w:t>
            </w:r>
            <w:r w:rsidRPr="00BC69A2">
              <w:rPr>
                <w:rFonts w:ascii="Times New Roman" w:hAnsi="Times New Roman"/>
              </w:rPr>
              <w:t>Размерами</w:t>
            </w:r>
            <w:r w:rsidRPr="00BC69A2">
              <w:rPr>
                <w:rFonts w:ascii="Times New Roman" w:hAnsi="Times New Roman"/>
                <w:lang w:val="en-US"/>
              </w:rPr>
              <w:t xml:space="preserve">: 2/3, 5, 10, 20, 30, 50/60 ml. </w:t>
            </w:r>
          </w:p>
        </w:tc>
      </w:tr>
      <w:tr w:rsidR="009B5801" w:rsidRPr="00F946B2" w:rsidTr="00011EC6">
        <w:trPr>
          <w:trHeight w:val="36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Установка объёма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Предварительный выбор объема 0,1 мл - 9,999 мл с шагом 0,01 мл/ч</w:t>
            </w:r>
          </w:p>
        </w:tc>
      </w:tr>
      <w:tr w:rsidR="009B5801" w:rsidRPr="00F946B2" w:rsidTr="00011EC6">
        <w:trPr>
          <w:trHeight w:val="49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Погрешности скорости </w:t>
            </w:r>
            <w:proofErr w:type="spellStart"/>
            <w:r w:rsidRPr="00BC69A2">
              <w:rPr>
                <w:rFonts w:ascii="Times New Roman" w:hAnsi="Times New Roman"/>
                <w:b/>
                <w:bCs/>
              </w:rPr>
              <w:t>инфузии</w:t>
            </w:r>
            <w:proofErr w:type="spellEnd"/>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±2 % в соответствии</w:t>
            </w:r>
            <w:r w:rsidRPr="00BC69A2">
              <w:rPr>
                <w:rFonts w:ascii="Times New Roman" w:hAnsi="Times New Roman"/>
              </w:rPr>
              <w:br/>
              <w:t>с IEC/EN 60601-2-24</w:t>
            </w:r>
          </w:p>
        </w:tc>
      </w:tr>
      <w:tr w:rsidR="009B5801" w:rsidRPr="00F946B2" w:rsidTr="00011EC6">
        <w:trPr>
          <w:trHeight w:val="2836"/>
        </w:trPr>
        <w:tc>
          <w:tcPr>
            <w:tcW w:w="5954"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Скорость непрерывной </w:t>
            </w:r>
            <w:proofErr w:type="spellStart"/>
            <w:r w:rsidRPr="00BC69A2">
              <w:rPr>
                <w:rFonts w:ascii="Times New Roman" w:hAnsi="Times New Roman"/>
              </w:rPr>
              <w:t>инфузии</w:t>
            </w:r>
            <w:proofErr w:type="spellEnd"/>
            <w:r w:rsidRPr="00BC69A2">
              <w:rPr>
                <w:rFonts w:ascii="Times New Roman" w:hAnsi="Times New Roman"/>
              </w:rPr>
              <w:t xml:space="preserve"> в соответствие с размером используемого шприца</w:t>
            </w:r>
            <w:r w:rsidRPr="00BC69A2">
              <w:rPr>
                <w:rFonts w:ascii="Times New Roman" w:hAnsi="Times New Roman"/>
              </w:rPr>
              <w:br/>
              <w:t xml:space="preserve">Размер шприца: </w:t>
            </w:r>
            <w:r w:rsidRPr="00BC69A2">
              <w:rPr>
                <w:rFonts w:ascii="Times New Roman" w:hAnsi="Times New Roman"/>
              </w:rPr>
              <w:br/>
            </w:r>
            <w:r w:rsidRPr="00BC69A2">
              <w:rPr>
                <w:rFonts w:ascii="Times New Roman" w:hAnsi="Times New Roman"/>
                <w:b/>
                <w:bCs/>
              </w:rPr>
              <w:t xml:space="preserve">50/60 мл </w:t>
            </w:r>
            <w:r w:rsidRPr="00BC69A2">
              <w:rPr>
                <w:rFonts w:ascii="Times New Roman" w:hAnsi="Times New Roman"/>
                <w:b/>
                <w:bCs/>
              </w:rPr>
              <w:br/>
              <w:t>30/35 мл</w:t>
            </w:r>
            <w:r w:rsidRPr="00BC69A2">
              <w:rPr>
                <w:rFonts w:ascii="Times New Roman" w:hAnsi="Times New Roman"/>
                <w:b/>
                <w:bCs/>
              </w:rPr>
              <w:br/>
              <w:t>20 мл</w:t>
            </w:r>
            <w:r w:rsidRPr="00BC69A2">
              <w:rPr>
                <w:rFonts w:ascii="Times New Roman" w:hAnsi="Times New Roman"/>
                <w:b/>
                <w:bCs/>
              </w:rPr>
              <w:br/>
              <w:t>10/12 мл</w:t>
            </w:r>
            <w:r w:rsidRPr="00BC69A2">
              <w:rPr>
                <w:rFonts w:ascii="Times New Roman" w:hAnsi="Times New Roman"/>
                <w:b/>
                <w:bCs/>
              </w:rPr>
              <w:br/>
              <w:t>5/6 мл</w:t>
            </w:r>
            <w:r w:rsidRPr="00BC69A2">
              <w:rPr>
                <w:rFonts w:ascii="Times New Roman" w:hAnsi="Times New Roman"/>
                <w:b/>
                <w:bCs/>
              </w:rPr>
              <w:br/>
              <w:t>2/3 мл</w:t>
            </w:r>
          </w:p>
        </w:tc>
        <w:tc>
          <w:tcPr>
            <w:tcW w:w="8789" w:type="dxa"/>
            <w:shd w:val="clear" w:color="auto" w:fill="auto"/>
            <w:hideMark/>
          </w:tcPr>
          <w:p w:rsidR="009B5801" w:rsidRPr="00BC69A2" w:rsidRDefault="009B5801" w:rsidP="00011EC6">
            <w:pPr>
              <w:pStyle w:val="Default"/>
              <w:rPr>
                <w:rFonts w:ascii="Times New Roman" w:hAnsi="Times New Roman"/>
              </w:rPr>
            </w:pPr>
            <w:r w:rsidRPr="00BC69A2">
              <w:rPr>
                <w:rFonts w:ascii="Times New Roman" w:hAnsi="Times New Roman"/>
              </w:rPr>
              <w:br/>
            </w:r>
            <w:r w:rsidRPr="00BC69A2">
              <w:rPr>
                <w:rFonts w:ascii="Times New Roman" w:hAnsi="Times New Roman"/>
              </w:rPr>
              <w:br/>
              <w:t>от 0.01 до 200 или: от 0.01 до 999.9 мл/ч</w:t>
            </w:r>
            <w:r w:rsidRPr="00BC69A2">
              <w:rPr>
                <w:rFonts w:ascii="Times New Roman" w:hAnsi="Times New Roman"/>
              </w:rPr>
              <w:br/>
              <w:t>от 0.01 до 100 мл/ч</w:t>
            </w:r>
            <w:r w:rsidRPr="00BC69A2">
              <w:rPr>
                <w:rFonts w:ascii="Times New Roman" w:hAnsi="Times New Roman"/>
              </w:rPr>
              <w:br/>
              <w:t>от 0.01 до 100 мл/ч</w:t>
            </w:r>
            <w:r w:rsidRPr="00BC69A2">
              <w:rPr>
                <w:rFonts w:ascii="Times New Roman" w:hAnsi="Times New Roman"/>
              </w:rPr>
              <w:br/>
              <w:t>от 0.01 до 50 мл/ч</w:t>
            </w:r>
            <w:r w:rsidRPr="00BC69A2">
              <w:rPr>
                <w:rFonts w:ascii="Times New Roman" w:hAnsi="Times New Roman"/>
              </w:rPr>
              <w:br/>
              <w:t>от 0.01 до 50 мл/ч</w:t>
            </w:r>
            <w:r w:rsidRPr="00BC69A2">
              <w:rPr>
                <w:rFonts w:ascii="Times New Roman" w:hAnsi="Times New Roman"/>
              </w:rPr>
              <w:br/>
              <w:t>от 0.01 до 25 мл/ч</w:t>
            </w:r>
            <w:r w:rsidRPr="00BC69A2">
              <w:rPr>
                <w:rFonts w:ascii="Times New Roman" w:hAnsi="Times New Roman"/>
              </w:rPr>
              <w:br/>
              <w:t xml:space="preserve">Скорость </w:t>
            </w:r>
            <w:proofErr w:type="spellStart"/>
            <w:r w:rsidRPr="00BC69A2">
              <w:rPr>
                <w:rFonts w:ascii="Times New Roman" w:hAnsi="Times New Roman"/>
              </w:rPr>
              <w:t>инфузии</w:t>
            </w:r>
            <w:proofErr w:type="spellEnd"/>
            <w:r w:rsidRPr="00BC69A2">
              <w:rPr>
                <w:rFonts w:ascii="Times New Roman" w:hAnsi="Times New Roman"/>
              </w:rPr>
              <w:t xml:space="preserve"> может быть задана с шагом 0.01 мл.</w:t>
            </w:r>
          </w:p>
        </w:tc>
      </w:tr>
      <w:tr w:rsidR="009B5801" w:rsidRPr="00F946B2" w:rsidTr="00011EC6">
        <w:trPr>
          <w:trHeight w:val="656"/>
        </w:trPr>
        <w:tc>
          <w:tcPr>
            <w:tcW w:w="5954"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b/>
                <w:bCs/>
              </w:rPr>
              <w:t xml:space="preserve">Данные о препарате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  - Отображает название лекарственного средства до 34 символов. </w:t>
            </w:r>
            <w:r w:rsidRPr="00BC69A2">
              <w:rPr>
                <w:rFonts w:ascii="Times New Roman" w:hAnsi="Times New Roman"/>
              </w:rPr>
              <w:br/>
              <w:t xml:space="preserve">  - </w:t>
            </w:r>
            <w:proofErr w:type="spellStart"/>
            <w:r w:rsidRPr="00BC69A2">
              <w:rPr>
                <w:rFonts w:ascii="Times New Roman" w:hAnsi="Times New Roman"/>
                <w:b/>
              </w:rPr>
              <w:t>Катагория</w:t>
            </w:r>
            <w:proofErr w:type="spellEnd"/>
            <w:r w:rsidRPr="00BC69A2">
              <w:rPr>
                <w:rFonts w:ascii="Times New Roman" w:hAnsi="Times New Roman"/>
                <w:b/>
              </w:rPr>
              <w:t xml:space="preserve"> «</w:t>
            </w:r>
            <w:proofErr w:type="spellStart"/>
            <w:r w:rsidRPr="00BC69A2">
              <w:rPr>
                <w:rFonts w:ascii="Times New Roman" w:hAnsi="Times New Roman"/>
                <w:b/>
              </w:rPr>
              <w:t>Tall</w:t>
            </w:r>
            <w:proofErr w:type="spellEnd"/>
            <w:r w:rsidRPr="00BC69A2">
              <w:rPr>
                <w:rFonts w:ascii="Times New Roman" w:hAnsi="Times New Roman"/>
                <w:b/>
              </w:rPr>
              <w:t xml:space="preserve"> </w:t>
            </w:r>
            <w:proofErr w:type="spellStart"/>
            <w:r w:rsidRPr="00BC69A2">
              <w:rPr>
                <w:rFonts w:ascii="Times New Roman" w:hAnsi="Times New Roman"/>
                <w:b/>
              </w:rPr>
              <w:t>man</w:t>
            </w:r>
            <w:proofErr w:type="spellEnd"/>
            <w:r w:rsidRPr="00BC69A2">
              <w:rPr>
                <w:rFonts w:ascii="Times New Roman" w:hAnsi="Times New Roman"/>
                <w:b/>
              </w:rPr>
              <w:t>»</w:t>
            </w:r>
            <w:r w:rsidRPr="00BC69A2">
              <w:rPr>
                <w:rFonts w:ascii="Times New Roman" w:hAnsi="Times New Roman"/>
              </w:rPr>
              <w:t xml:space="preserve"> для введения лекарственного средства</w:t>
            </w:r>
            <w:r w:rsidRPr="00BC69A2">
              <w:rPr>
                <w:rFonts w:ascii="Times New Roman" w:hAnsi="Times New Roman"/>
              </w:rPr>
              <w:br/>
              <w:t xml:space="preserve">  - Концентрация в дозированных единицах (например, </w:t>
            </w:r>
            <w:proofErr w:type="spellStart"/>
            <w:r w:rsidRPr="00BC69A2">
              <w:rPr>
                <w:rFonts w:ascii="Times New Roman" w:hAnsi="Times New Roman"/>
              </w:rPr>
              <w:t>xx</w:t>
            </w:r>
            <w:proofErr w:type="spellEnd"/>
            <w:r w:rsidRPr="00BC69A2">
              <w:rPr>
                <w:rFonts w:ascii="Times New Roman" w:hAnsi="Times New Roman"/>
              </w:rPr>
              <w:t xml:space="preserve"> мг в 50 мл)</w:t>
            </w:r>
            <w:r w:rsidRPr="00BC69A2">
              <w:rPr>
                <w:rFonts w:ascii="Times New Roman" w:hAnsi="Times New Roman"/>
              </w:rPr>
              <w:br/>
              <w:t>  - Значение по умолчанию для непрерывной скорости в мл/ч и в стандартной дозировке</w:t>
            </w:r>
            <w:r w:rsidRPr="00BC69A2">
              <w:rPr>
                <w:rFonts w:ascii="Times New Roman" w:hAnsi="Times New Roman"/>
              </w:rPr>
              <w:br/>
              <w:t xml:space="preserve">  - </w:t>
            </w:r>
            <w:proofErr w:type="spellStart"/>
            <w:r w:rsidRPr="00BC69A2">
              <w:rPr>
                <w:rFonts w:ascii="Times New Roman" w:hAnsi="Times New Roman"/>
                <w:b/>
              </w:rPr>
              <w:t>Softlimit</w:t>
            </w:r>
            <w:proofErr w:type="spellEnd"/>
            <w:r w:rsidRPr="00BC69A2">
              <w:rPr>
                <w:rFonts w:ascii="Times New Roman" w:hAnsi="Times New Roman"/>
              </w:rPr>
              <w:t xml:space="preserve"> (мягкие ограничения) для макс. или мин. расход/дозировка с предупреждением при превышении заданных порогов. </w:t>
            </w:r>
            <w:r w:rsidRPr="00BC69A2">
              <w:rPr>
                <w:rFonts w:ascii="Times New Roman" w:hAnsi="Times New Roman"/>
              </w:rPr>
              <w:br/>
              <w:t xml:space="preserve">  - </w:t>
            </w:r>
            <w:proofErr w:type="spellStart"/>
            <w:r w:rsidRPr="00BC69A2">
              <w:rPr>
                <w:rFonts w:ascii="Times New Roman" w:hAnsi="Times New Roman"/>
                <w:b/>
              </w:rPr>
              <w:t>Hardlimit</w:t>
            </w:r>
            <w:proofErr w:type="spellEnd"/>
            <w:r w:rsidRPr="00BC69A2">
              <w:rPr>
                <w:rFonts w:ascii="Times New Roman" w:hAnsi="Times New Roman"/>
              </w:rPr>
              <w:t xml:space="preserve"> (жесткие ограничения) для макс. или мин. скорость потока / дозировка, которая не может быть превышена и блокируется насосом.</w:t>
            </w:r>
            <w:r w:rsidRPr="00BC69A2">
              <w:rPr>
                <w:rFonts w:ascii="Times New Roman" w:hAnsi="Times New Roman"/>
              </w:rPr>
              <w:br/>
              <w:t xml:space="preserve">  - </w:t>
            </w:r>
            <w:proofErr w:type="spellStart"/>
            <w:r w:rsidRPr="00BC69A2">
              <w:rPr>
                <w:rFonts w:ascii="Times New Roman" w:hAnsi="Times New Roman"/>
                <w:b/>
              </w:rPr>
              <w:t>Softlimit</w:t>
            </w:r>
            <w:proofErr w:type="spellEnd"/>
            <w:r w:rsidRPr="00BC69A2">
              <w:rPr>
                <w:rFonts w:ascii="Times New Roman" w:hAnsi="Times New Roman"/>
              </w:rPr>
              <w:t xml:space="preserve"> для макс. или мин. болюс /скорость с предупреждением при превышении.</w:t>
            </w:r>
            <w:r w:rsidRPr="00BC69A2">
              <w:rPr>
                <w:rFonts w:ascii="Times New Roman" w:hAnsi="Times New Roman"/>
              </w:rPr>
              <w:br/>
              <w:t>  -</w:t>
            </w:r>
            <w:r w:rsidRPr="00BC69A2">
              <w:rPr>
                <w:rFonts w:ascii="Times New Roman" w:hAnsi="Times New Roman"/>
                <w:b/>
              </w:rPr>
              <w:t xml:space="preserve"> </w:t>
            </w:r>
            <w:proofErr w:type="spellStart"/>
            <w:r w:rsidRPr="00BC69A2">
              <w:rPr>
                <w:rFonts w:ascii="Times New Roman" w:hAnsi="Times New Roman"/>
                <w:b/>
              </w:rPr>
              <w:t>Hardlimit</w:t>
            </w:r>
            <w:proofErr w:type="spellEnd"/>
            <w:r w:rsidRPr="00BC69A2">
              <w:rPr>
                <w:rFonts w:ascii="Times New Roman" w:hAnsi="Times New Roman"/>
              </w:rPr>
              <w:t xml:space="preserve"> для макс. или мин. болюс количество/скорость болюса, которые не могут быть превышены и отброшены насосом.</w:t>
            </w:r>
            <w:r w:rsidRPr="00BC69A2">
              <w:rPr>
                <w:rFonts w:ascii="Times New Roman" w:hAnsi="Times New Roman"/>
              </w:rPr>
              <w:br/>
              <w:t>  - Уровень давления настраивается для каждого отдельного препарата </w:t>
            </w:r>
          </w:p>
          <w:p w:rsidR="009B5801" w:rsidRPr="00BC69A2" w:rsidRDefault="009B5801" w:rsidP="00093F13">
            <w:pPr>
              <w:pStyle w:val="Default"/>
              <w:rPr>
                <w:rFonts w:ascii="Times New Roman" w:hAnsi="Times New Roman"/>
              </w:rPr>
            </w:pPr>
            <w:r w:rsidRPr="00BC69A2">
              <w:rPr>
                <w:rFonts w:ascii="Times New Roman" w:hAnsi="Times New Roman"/>
              </w:rPr>
              <w:t>- Выбор разных цветов для одного препарат (8 цветов).</w:t>
            </w:r>
          </w:p>
        </w:tc>
      </w:tr>
      <w:tr w:rsidR="009B5801" w:rsidRPr="00F946B2" w:rsidTr="00011EC6">
        <w:trPr>
          <w:trHeight w:val="1455"/>
        </w:trPr>
        <w:tc>
          <w:tcPr>
            <w:tcW w:w="5954"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b/>
                <w:bCs/>
              </w:rPr>
              <w:t>Интегрированная библиотека лекарств:</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  - одна и та же библиотека лекарств может загружаться одновременно через один интерфейс на станции до 18 </w:t>
            </w:r>
            <w:proofErr w:type="spellStart"/>
            <w:r w:rsidRPr="00BC69A2">
              <w:rPr>
                <w:rFonts w:ascii="Times New Roman" w:hAnsi="Times New Roman"/>
              </w:rPr>
              <w:t>инфузионных</w:t>
            </w:r>
            <w:proofErr w:type="spellEnd"/>
            <w:r w:rsidRPr="00BC69A2">
              <w:rPr>
                <w:rFonts w:ascii="Times New Roman" w:hAnsi="Times New Roman"/>
              </w:rPr>
              <w:t xml:space="preserve"> насосов в системе с внешним оборудованием. </w:t>
            </w:r>
            <w:r w:rsidRPr="00BC69A2">
              <w:rPr>
                <w:rFonts w:ascii="Times New Roman" w:hAnsi="Times New Roman"/>
              </w:rPr>
              <w:br/>
              <w:t>  - В насосе можно использовать до 3000 препаратов.</w:t>
            </w:r>
            <w:r w:rsidRPr="00BC69A2">
              <w:rPr>
                <w:rFonts w:ascii="Times New Roman" w:hAnsi="Times New Roman"/>
              </w:rPr>
              <w:br/>
              <w:t>  - Лекарства можно разделить на 30 категорий.</w:t>
            </w:r>
            <w:r w:rsidRPr="00BC69A2">
              <w:rPr>
                <w:rFonts w:ascii="Times New Roman" w:hAnsi="Times New Roman"/>
              </w:rPr>
              <w:br/>
              <w:t>  - Лекарства можно разделить на 15 профилей пациентов.</w:t>
            </w:r>
            <w:r w:rsidRPr="00BC69A2">
              <w:rPr>
                <w:rFonts w:ascii="Times New Roman" w:hAnsi="Times New Roman"/>
              </w:rPr>
              <w:br/>
              <w:t xml:space="preserve">  - Обновление: возможность через централизованную загрузку. </w:t>
            </w:r>
          </w:p>
        </w:tc>
      </w:tr>
      <w:tr w:rsidR="009B5801" w:rsidRPr="00F946B2" w:rsidTr="00011EC6">
        <w:trPr>
          <w:trHeight w:val="656"/>
        </w:trPr>
        <w:tc>
          <w:tcPr>
            <w:tcW w:w="5954"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Скорость болюса в соответствие с размером используемого шприца</w:t>
            </w:r>
            <w:r w:rsidRPr="00BC69A2">
              <w:rPr>
                <w:rFonts w:ascii="Times New Roman" w:hAnsi="Times New Roman"/>
              </w:rPr>
              <w:br/>
              <w:t xml:space="preserve">Размер шприца: </w:t>
            </w:r>
            <w:r w:rsidRPr="00BC69A2">
              <w:rPr>
                <w:rFonts w:ascii="Times New Roman" w:hAnsi="Times New Roman"/>
              </w:rPr>
              <w:br/>
            </w:r>
            <w:r w:rsidRPr="00BC69A2">
              <w:rPr>
                <w:rFonts w:ascii="Times New Roman" w:hAnsi="Times New Roman"/>
                <w:b/>
                <w:bCs/>
              </w:rPr>
              <w:t xml:space="preserve">50/60 мл </w:t>
            </w:r>
            <w:r w:rsidRPr="00BC69A2">
              <w:rPr>
                <w:rFonts w:ascii="Times New Roman" w:hAnsi="Times New Roman"/>
                <w:b/>
                <w:bCs/>
              </w:rPr>
              <w:br/>
              <w:t>30/35 мл</w:t>
            </w:r>
            <w:r w:rsidRPr="00BC69A2">
              <w:rPr>
                <w:rFonts w:ascii="Times New Roman" w:hAnsi="Times New Roman"/>
                <w:b/>
                <w:bCs/>
              </w:rPr>
              <w:br/>
              <w:t>20 мл</w:t>
            </w:r>
            <w:r w:rsidRPr="00BC69A2">
              <w:rPr>
                <w:rFonts w:ascii="Times New Roman" w:hAnsi="Times New Roman"/>
                <w:b/>
                <w:bCs/>
              </w:rPr>
              <w:br/>
              <w:t>10/12 мл</w:t>
            </w:r>
            <w:r w:rsidRPr="00BC69A2">
              <w:rPr>
                <w:rFonts w:ascii="Times New Roman" w:hAnsi="Times New Roman"/>
                <w:b/>
                <w:bCs/>
              </w:rPr>
              <w:br/>
              <w:t>5/6 мл</w:t>
            </w:r>
            <w:r w:rsidRPr="00BC69A2">
              <w:rPr>
                <w:rFonts w:ascii="Times New Roman" w:hAnsi="Times New Roman"/>
                <w:b/>
                <w:bCs/>
              </w:rPr>
              <w:br/>
              <w:t>2/3 мл</w:t>
            </w:r>
          </w:p>
        </w:tc>
        <w:tc>
          <w:tcPr>
            <w:tcW w:w="8789" w:type="dxa"/>
            <w:shd w:val="clear" w:color="auto" w:fill="auto"/>
            <w:hideMark/>
          </w:tcPr>
          <w:p w:rsidR="00011EC6" w:rsidRDefault="009B5801" w:rsidP="00011EC6">
            <w:pPr>
              <w:pStyle w:val="Default"/>
              <w:rPr>
                <w:rFonts w:ascii="Times New Roman" w:hAnsi="Times New Roman"/>
              </w:rPr>
            </w:pPr>
            <w:r w:rsidRPr="00BC69A2">
              <w:rPr>
                <w:rFonts w:ascii="Times New Roman" w:hAnsi="Times New Roman"/>
              </w:rPr>
              <w:br/>
            </w:r>
            <w:r w:rsidRPr="00BC69A2">
              <w:rPr>
                <w:rFonts w:ascii="Times New Roman" w:hAnsi="Times New Roman"/>
              </w:rPr>
              <w:br/>
            </w:r>
          </w:p>
          <w:p w:rsidR="009B5801" w:rsidRPr="00BC69A2" w:rsidRDefault="009B5801" w:rsidP="00011EC6">
            <w:pPr>
              <w:pStyle w:val="Default"/>
              <w:rPr>
                <w:rFonts w:ascii="Times New Roman" w:hAnsi="Times New Roman"/>
              </w:rPr>
            </w:pPr>
            <w:r w:rsidRPr="00BC69A2">
              <w:rPr>
                <w:rFonts w:ascii="Times New Roman" w:hAnsi="Times New Roman"/>
              </w:rPr>
              <w:t>от 1 до 1800 мл/ч</w:t>
            </w:r>
            <w:r w:rsidRPr="00BC69A2">
              <w:rPr>
                <w:rFonts w:ascii="Times New Roman" w:hAnsi="Times New Roman"/>
              </w:rPr>
              <w:br/>
              <w:t>от 1 до 1200 мл/ч</w:t>
            </w:r>
            <w:r w:rsidRPr="00BC69A2">
              <w:rPr>
                <w:rFonts w:ascii="Times New Roman" w:hAnsi="Times New Roman"/>
              </w:rPr>
              <w:br/>
              <w:t>от 1 до 800 мл/ч</w:t>
            </w:r>
            <w:r w:rsidRPr="00BC69A2">
              <w:rPr>
                <w:rFonts w:ascii="Times New Roman" w:hAnsi="Times New Roman"/>
              </w:rPr>
              <w:br/>
              <w:t>от 1 до 500 мл/ч</w:t>
            </w:r>
            <w:r w:rsidRPr="00BC69A2">
              <w:rPr>
                <w:rFonts w:ascii="Times New Roman" w:hAnsi="Times New Roman"/>
              </w:rPr>
              <w:br/>
              <w:t>от 1 до 300 мл/ч</w:t>
            </w:r>
            <w:r w:rsidRPr="00BC69A2">
              <w:rPr>
                <w:rFonts w:ascii="Times New Roman" w:hAnsi="Times New Roman"/>
              </w:rPr>
              <w:br/>
              <w:t>от 1 до 150 мл/ч</w:t>
            </w:r>
            <w:r w:rsidRPr="00BC69A2">
              <w:rPr>
                <w:rFonts w:ascii="Times New Roman" w:hAnsi="Times New Roman"/>
              </w:rPr>
              <w:br/>
              <w:t xml:space="preserve">Заданная скорость болюса может быть изменена через сервисное меню или при вводе комбинации объема болюса и длительности болюса. </w:t>
            </w:r>
            <w:r w:rsidRPr="00BC69A2">
              <w:rPr>
                <w:rFonts w:ascii="Times New Roman" w:hAnsi="Times New Roman"/>
              </w:rPr>
              <w:br/>
              <w:t xml:space="preserve">Погрешность при введении болюса обычно составляет ±2%. Точность может варьировать при введении болюса небольшого объема. </w:t>
            </w:r>
          </w:p>
        </w:tc>
      </w:tr>
      <w:tr w:rsidR="009B5801" w:rsidRPr="00F946B2" w:rsidTr="00011EC6">
        <w:trPr>
          <w:trHeight w:val="48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Установка объема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0,1 мл - 9,999 мл, шаг 0,01 мл/ч</w:t>
            </w:r>
          </w:p>
        </w:tc>
      </w:tr>
      <w:tr w:rsidR="009B5801" w:rsidRPr="00F946B2" w:rsidTr="00011EC6">
        <w:trPr>
          <w:trHeight w:val="28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Установка времени </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00:01 ч - 99:59 ч</w:t>
            </w:r>
          </w:p>
        </w:tc>
      </w:tr>
      <w:tr w:rsidR="009B5801" w:rsidRPr="00F946B2" w:rsidTr="00011EC6">
        <w:trPr>
          <w:trHeight w:val="34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Расчёт скорости</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Автоматический расчет при вводе объема и времени </w:t>
            </w:r>
            <w:proofErr w:type="spellStart"/>
            <w:r w:rsidRPr="00BC69A2">
              <w:rPr>
                <w:rFonts w:ascii="Times New Roman" w:hAnsi="Times New Roman"/>
              </w:rPr>
              <w:t>инфузии</w:t>
            </w:r>
            <w:proofErr w:type="spellEnd"/>
          </w:p>
        </w:tc>
      </w:tr>
      <w:tr w:rsidR="009B5801" w:rsidRPr="00F946B2" w:rsidTr="00011EC6">
        <w:trPr>
          <w:trHeight w:val="2385"/>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rPr>
              <w:t>Автоматический расчет  дозы  в:</w:t>
            </w:r>
            <w:r w:rsidRPr="00BC69A2">
              <w:rPr>
                <w:rFonts w:ascii="Times New Roman" w:hAnsi="Times New Roman"/>
                <w:b/>
                <w:bCs/>
              </w:rPr>
              <w:br/>
              <w:t>Миллиграммах</w:t>
            </w:r>
            <w:r w:rsidRPr="00BC69A2">
              <w:rPr>
                <w:rFonts w:ascii="Times New Roman" w:hAnsi="Times New Roman"/>
                <w:b/>
                <w:bCs/>
              </w:rPr>
              <w:br/>
              <w:t>Микрограммах</w:t>
            </w:r>
            <w:r w:rsidRPr="00BC69A2">
              <w:rPr>
                <w:rFonts w:ascii="Times New Roman" w:hAnsi="Times New Roman"/>
                <w:b/>
                <w:bCs/>
              </w:rPr>
              <w:br/>
              <w:t>Нанограммах</w:t>
            </w:r>
            <w:r w:rsidRPr="00BC69A2">
              <w:rPr>
                <w:rFonts w:ascii="Times New Roman" w:hAnsi="Times New Roman"/>
                <w:b/>
                <w:bCs/>
              </w:rPr>
              <w:br/>
              <w:t>МЕ</w:t>
            </w:r>
            <w:r w:rsidRPr="00BC69A2">
              <w:rPr>
                <w:rFonts w:ascii="Times New Roman" w:hAnsi="Times New Roman"/>
                <w:b/>
                <w:bCs/>
              </w:rPr>
              <w:br/>
            </w:r>
            <w:proofErr w:type="spellStart"/>
            <w:r w:rsidRPr="00BC69A2">
              <w:rPr>
                <w:rFonts w:ascii="Times New Roman" w:hAnsi="Times New Roman"/>
                <w:b/>
                <w:bCs/>
              </w:rPr>
              <w:t>мЭкв</w:t>
            </w:r>
            <w:proofErr w:type="spellEnd"/>
            <w:r w:rsidRPr="00BC69A2">
              <w:rPr>
                <w:rFonts w:ascii="Times New Roman" w:hAnsi="Times New Roman"/>
                <w:b/>
                <w:bCs/>
              </w:rPr>
              <w:br/>
            </w:r>
            <w:proofErr w:type="spellStart"/>
            <w:r w:rsidRPr="00BC69A2">
              <w:rPr>
                <w:rFonts w:ascii="Times New Roman" w:hAnsi="Times New Roman"/>
                <w:b/>
                <w:bCs/>
              </w:rPr>
              <w:t>ммоль</w:t>
            </w:r>
            <w:proofErr w:type="spellEnd"/>
            <w:r w:rsidRPr="00BC69A2">
              <w:rPr>
                <w:rFonts w:ascii="Times New Roman" w:hAnsi="Times New Roman"/>
                <w:b/>
                <w:bCs/>
              </w:rPr>
              <w:t xml:space="preserve"> </w:t>
            </w:r>
            <w:r w:rsidRPr="00BC69A2">
              <w:rPr>
                <w:rFonts w:ascii="Times New Roman" w:hAnsi="Times New Roman"/>
                <w:b/>
                <w:bCs/>
              </w:rPr>
              <w:br/>
              <w:t>ккал</w:t>
            </w:r>
            <w:r w:rsidRPr="00BC69A2">
              <w:rPr>
                <w:rFonts w:ascii="Times New Roman" w:hAnsi="Times New Roman"/>
                <w:b/>
                <w:bCs/>
              </w:rPr>
              <w:br/>
              <w:t>по весу</w:t>
            </w:r>
            <w:r w:rsidRPr="00BC69A2">
              <w:rPr>
                <w:rFonts w:ascii="Times New Roman" w:hAnsi="Times New Roman"/>
                <w:b/>
                <w:bCs/>
              </w:rPr>
              <w:br/>
              <w:t xml:space="preserve">по площади поверхности тела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Автоматический расчет скорости при вводе дозы </w:t>
            </w:r>
            <w:r w:rsidRPr="00BC69A2">
              <w:rPr>
                <w:rFonts w:ascii="Times New Roman" w:hAnsi="Times New Roman"/>
              </w:rPr>
              <w:br/>
              <w:t xml:space="preserve">в мг, мкг, </w:t>
            </w:r>
            <w:proofErr w:type="spellStart"/>
            <w:r w:rsidRPr="00BC69A2">
              <w:rPr>
                <w:rFonts w:ascii="Times New Roman" w:hAnsi="Times New Roman"/>
              </w:rPr>
              <w:t>нг</w:t>
            </w:r>
            <w:proofErr w:type="spellEnd"/>
            <w:r w:rsidRPr="00BC69A2">
              <w:rPr>
                <w:rFonts w:ascii="Times New Roman" w:hAnsi="Times New Roman"/>
              </w:rPr>
              <w:t xml:space="preserve">, МЕ, </w:t>
            </w:r>
            <w:proofErr w:type="spellStart"/>
            <w:r w:rsidRPr="00BC69A2">
              <w:rPr>
                <w:rFonts w:ascii="Times New Roman" w:hAnsi="Times New Roman"/>
              </w:rPr>
              <w:t>мЭкв</w:t>
            </w:r>
            <w:proofErr w:type="spellEnd"/>
            <w:r w:rsidRPr="00BC69A2">
              <w:rPr>
                <w:rFonts w:ascii="Times New Roman" w:hAnsi="Times New Roman"/>
              </w:rPr>
              <w:t xml:space="preserve">, </w:t>
            </w:r>
            <w:proofErr w:type="spellStart"/>
            <w:r w:rsidRPr="00BC69A2">
              <w:rPr>
                <w:rFonts w:ascii="Times New Roman" w:hAnsi="Times New Roman"/>
              </w:rPr>
              <w:t>ммоль</w:t>
            </w:r>
            <w:proofErr w:type="spellEnd"/>
            <w:r w:rsidRPr="00BC69A2">
              <w:rPr>
                <w:rFonts w:ascii="Times New Roman" w:hAnsi="Times New Roman"/>
              </w:rPr>
              <w:t xml:space="preserve"> или ккал, весе, площади поверхности тела</w:t>
            </w:r>
          </w:p>
        </w:tc>
      </w:tr>
      <w:tr w:rsidR="009B5801" w:rsidRPr="00F946B2" w:rsidTr="00011EC6">
        <w:trPr>
          <w:trHeight w:val="60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Автоматический расчет дозы в мин./ в час / в сутки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Например, мг/кг/мин, мг/кг/ч, мг/кг/24 ч с автоматическим расчетом скорости болюса для </w:t>
            </w:r>
            <w:proofErr w:type="spellStart"/>
            <w:r w:rsidRPr="00BC69A2">
              <w:rPr>
                <w:rFonts w:ascii="Times New Roman" w:hAnsi="Times New Roman"/>
              </w:rPr>
              <w:t>болюсной</w:t>
            </w:r>
            <w:proofErr w:type="spellEnd"/>
            <w:r w:rsidRPr="00BC69A2">
              <w:rPr>
                <w:rFonts w:ascii="Times New Roman" w:hAnsi="Times New Roman"/>
              </w:rPr>
              <w:t xml:space="preserve"> </w:t>
            </w:r>
            <w:proofErr w:type="spellStart"/>
            <w:r w:rsidRPr="00BC69A2">
              <w:rPr>
                <w:rFonts w:ascii="Times New Roman" w:hAnsi="Times New Roman"/>
              </w:rPr>
              <w:t>инфузии</w:t>
            </w:r>
            <w:proofErr w:type="spellEnd"/>
            <w:r w:rsidRPr="00BC69A2">
              <w:rPr>
                <w:rFonts w:ascii="Times New Roman" w:hAnsi="Times New Roman"/>
              </w:rPr>
              <w:t>.</w:t>
            </w:r>
          </w:p>
        </w:tc>
      </w:tr>
      <w:tr w:rsidR="009B5801" w:rsidRPr="00F946B2" w:rsidTr="00011EC6">
        <w:trPr>
          <w:trHeight w:val="1035"/>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Скорость KVO "Открытая вена"  (</w:t>
            </w:r>
            <w:proofErr w:type="spellStart"/>
            <w:r w:rsidRPr="00BC69A2">
              <w:rPr>
                <w:rFonts w:ascii="Times New Roman" w:hAnsi="Times New Roman"/>
                <w:b/>
                <w:bCs/>
              </w:rPr>
              <w:t>Keep</w:t>
            </w:r>
            <w:proofErr w:type="spellEnd"/>
            <w:r w:rsidRPr="00BC69A2">
              <w:rPr>
                <w:rFonts w:ascii="Times New Roman" w:hAnsi="Times New Roman"/>
                <w:b/>
                <w:bCs/>
              </w:rPr>
              <w:t xml:space="preserve"> </w:t>
            </w:r>
            <w:proofErr w:type="spellStart"/>
            <w:r w:rsidRPr="00BC69A2">
              <w:rPr>
                <w:rFonts w:ascii="Times New Roman" w:hAnsi="Times New Roman"/>
                <w:b/>
                <w:bCs/>
              </w:rPr>
              <w:t>Open</w:t>
            </w:r>
            <w:proofErr w:type="spellEnd"/>
            <w:r w:rsidRPr="00BC69A2">
              <w:rPr>
                <w:rFonts w:ascii="Times New Roman" w:hAnsi="Times New Roman"/>
                <w:b/>
                <w:bCs/>
              </w:rPr>
              <w:t xml:space="preserve"> </w:t>
            </w:r>
            <w:proofErr w:type="spellStart"/>
            <w:r w:rsidRPr="00BC69A2">
              <w:rPr>
                <w:rFonts w:ascii="Times New Roman" w:hAnsi="Times New Roman"/>
                <w:b/>
                <w:bCs/>
              </w:rPr>
              <w:t>Vane</w:t>
            </w:r>
            <w:proofErr w:type="spellEnd"/>
            <w:r w:rsidRPr="00BC69A2">
              <w:rPr>
                <w:rFonts w:ascii="Times New Roman" w:hAnsi="Times New Roman"/>
                <w:b/>
                <w:bCs/>
              </w:rPr>
              <w:t>)</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Скорость: ≥ 10 мл / ч: скорость KOR 3 мл / ч</w:t>
            </w:r>
            <w:r w:rsidRPr="00BC69A2">
              <w:rPr>
                <w:rFonts w:ascii="Times New Roman" w:hAnsi="Times New Roman"/>
              </w:rPr>
              <w:br/>
              <w:t>Скорость: &lt;10 мл / ч: скорость KOR 1 мл / ч</w:t>
            </w:r>
            <w:r w:rsidRPr="00BC69A2">
              <w:rPr>
                <w:rFonts w:ascii="Times New Roman" w:hAnsi="Times New Roman"/>
              </w:rPr>
              <w:br/>
              <w:t xml:space="preserve">Скорость: &lt;1 мл / ч: скорость KOR = скорости заданной в сервисной программе </w:t>
            </w:r>
            <w:r w:rsidRPr="00BC69A2">
              <w:rPr>
                <w:rFonts w:ascii="Times New Roman" w:hAnsi="Times New Roman"/>
              </w:rPr>
              <w:br/>
              <w:t>(заводская скорость по умолчанию 0,1 мл /ч) или текущая скорость, если она ниже.</w:t>
            </w:r>
          </w:p>
        </w:tc>
      </w:tr>
      <w:tr w:rsidR="009B5801" w:rsidRPr="00F946B2" w:rsidTr="00011EC6">
        <w:trPr>
          <w:trHeight w:val="555"/>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Кнопка аварийного отключения</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Активируется одним нажатием </w:t>
            </w:r>
          </w:p>
        </w:tc>
      </w:tr>
      <w:tr w:rsidR="009B5801" w:rsidRPr="00F946B2" w:rsidTr="00011EC6">
        <w:trPr>
          <w:trHeight w:val="795"/>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Функция Б. Браун </w:t>
            </w:r>
            <w:proofErr w:type="spellStart"/>
            <w:r w:rsidRPr="00BC69A2">
              <w:rPr>
                <w:rFonts w:ascii="Times New Roman" w:hAnsi="Times New Roman"/>
                <w:bCs/>
              </w:rPr>
              <w:t>DoseGuard</w:t>
            </w:r>
            <w:proofErr w:type="spellEnd"/>
            <w:r w:rsidRPr="00BC69A2">
              <w:rPr>
                <w:rFonts w:ascii="Times New Roman" w:hAnsi="Times New Roman"/>
                <w:bCs/>
              </w:rPr>
              <w:t>™-</w:t>
            </w:r>
            <w:r w:rsidRPr="00BC69A2">
              <w:rPr>
                <w:rFonts w:ascii="Times New Roman" w:hAnsi="Times New Roman"/>
                <w:b/>
                <w:bCs/>
              </w:rPr>
              <w:t xml:space="preserve"> ограничения введения лекарственных средств </w:t>
            </w:r>
            <w:r w:rsidRPr="00BC69A2">
              <w:rPr>
                <w:rFonts w:ascii="Times New Roman" w:hAnsi="Times New Roman"/>
                <w:b/>
                <w:bCs/>
              </w:rPr>
              <w:br/>
              <w:t xml:space="preserve">(наркотические, анестетики, </w:t>
            </w:r>
            <w:proofErr w:type="spellStart"/>
            <w:r w:rsidRPr="00BC69A2">
              <w:rPr>
                <w:rFonts w:ascii="Times New Roman" w:hAnsi="Times New Roman"/>
                <w:b/>
                <w:bCs/>
              </w:rPr>
              <w:t>и.т</w:t>
            </w:r>
            <w:proofErr w:type="spellEnd"/>
            <w:r w:rsidRPr="00BC69A2">
              <w:rPr>
                <w:rFonts w:ascii="Times New Roman" w:hAnsi="Times New Roman"/>
                <w:b/>
                <w:bCs/>
              </w:rPr>
              <w:t>. д.)</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При превышение фиксированных пороговых значений включается функция жестких и мягких ограничений. </w:t>
            </w:r>
            <w:r w:rsidRPr="00BC69A2">
              <w:rPr>
                <w:rFonts w:ascii="Times New Roman" w:hAnsi="Times New Roman"/>
              </w:rPr>
              <w:br/>
              <w:t xml:space="preserve">(Б. Браун </w:t>
            </w:r>
            <w:proofErr w:type="spellStart"/>
            <w:r w:rsidRPr="00BC69A2">
              <w:rPr>
                <w:rFonts w:ascii="Times New Roman" w:hAnsi="Times New Roman"/>
              </w:rPr>
              <w:t>DoseGuard</w:t>
            </w:r>
            <w:proofErr w:type="spellEnd"/>
            <w:r w:rsidRPr="00BC69A2">
              <w:rPr>
                <w:rFonts w:ascii="Times New Roman" w:hAnsi="Times New Roman"/>
              </w:rPr>
              <w:t>™ - система уменьшения ошибки дозирования (DERS))</w:t>
            </w:r>
          </w:p>
        </w:tc>
      </w:tr>
      <w:tr w:rsidR="009B5801" w:rsidRPr="00F946B2" w:rsidTr="00011EC6">
        <w:trPr>
          <w:trHeight w:val="57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Введения препаратов по заданным профилям</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Режим ускорения и замедления, 3 фазы </w:t>
            </w:r>
            <w:r w:rsidRPr="00BC69A2">
              <w:rPr>
                <w:rFonts w:ascii="Times New Roman" w:hAnsi="Times New Roman"/>
              </w:rPr>
              <w:br/>
              <w:t>Программируемый режим</w:t>
            </w:r>
          </w:p>
        </w:tc>
      </w:tr>
      <w:tr w:rsidR="009B5801" w:rsidRPr="00F946B2" w:rsidTr="00011EC6">
        <w:trPr>
          <w:trHeight w:val="57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Ночной режим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Яркость экрана от </w:t>
            </w:r>
            <w:r w:rsidRPr="00BC69A2">
              <w:rPr>
                <w:rFonts w:ascii="Times New Roman" w:hAnsi="Times New Roman"/>
                <w:b/>
              </w:rPr>
              <w:t>1 до 9</w:t>
            </w:r>
            <w:r w:rsidRPr="00BC69A2">
              <w:rPr>
                <w:rFonts w:ascii="Times New Roman" w:hAnsi="Times New Roman"/>
                <w:b/>
              </w:rPr>
              <w:br/>
            </w:r>
            <w:r w:rsidRPr="00BC69A2">
              <w:rPr>
                <w:rFonts w:ascii="Times New Roman" w:hAnsi="Times New Roman"/>
              </w:rPr>
              <w:t>Звук от 1 до 9; автоматический переход в ночной режим при заданном параметре</w:t>
            </w:r>
          </w:p>
        </w:tc>
      </w:tr>
      <w:tr w:rsidR="009B5801" w:rsidRPr="00F946B2" w:rsidTr="00011EC6">
        <w:trPr>
          <w:trHeight w:val="58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Режим Пауза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Активация одной кнопкой (кратковременное нажатие кнопки ВКЛ/ВЫКЛ)</w:t>
            </w:r>
          </w:p>
        </w:tc>
      </w:tr>
      <w:tr w:rsidR="009B5801" w:rsidRPr="00F946B2" w:rsidTr="00011EC6">
        <w:trPr>
          <w:trHeight w:val="108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Память</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1000 записей журнала </w:t>
            </w:r>
            <w:r w:rsidRPr="00BC69A2">
              <w:rPr>
                <w:rFonts w:ascii="Times New Roman" w:hAnsi="Times New Roman"/>
              </w:rPr>
              <w:br/>
              <w:t xml:space="preserve">При необходимости, следующие записи вносятся поверх самых старых. </w:t>
            </w:r>
            <w:r w:rsidRPr="00BC69A2">
              <w:rPr>
                <w:rFonts w:ascii="Times New Roman" w:hAnsi="Times New Roman"/>
              </w:rPr>
              <w:br/>
              <w:t>100 событий  системной диагностики</w:t>
            </w:r>
            <w:r w:rsidRPr="00BC69A2">
              <w:rPr>
                <w:rFonts w:ascii="Times New Roman" w:hAnsi="Times New Roman"/>
              </w:rPr>
              <w:br/>
              <w:t xml:space="preserve">При выключении прибора и извлечении батареи записи сохраняются. </w:t>
            </w:r>
          </w:p>
        </w:tc>
      </w:tr>
      <w:tr w:rsidR="009B5801" w:rsidRPr="00F946B2" w:rsidTr="00011EC6">
        <w:trPr>
          <w:trHeight w:val="52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Список Лекарств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b/>
              </w:rPr>
              <w:t>До 3000 лекарств, включая все параметры до 30 категорий.</w:t>
            </w:r>
            <w:r w:rsidRPr="00BC69A2">
              <w:rPr>
                <w:rFonts w:ascii="Times New Roman" w:hAnsi="Times New Roman"/>
                <w:b/>
              </w:rPr>
              <w:br/>
            </w:r>
            <w:r w:rsidRPr="00BC69A2">
              <w:rPr>
                <w:rFonts w:ascii="Times New Roman" w:hAnsi="Times New Roman"/>
              </w:rPr>
              <w:t>Для предупреждения ошибок возможен выбор мягких и жестких ограничений дозирования лекарства</w:t>
            </w:r>
          </w:p>
        </w:tc>
      </w:tr>
      <w:tr w:rsidR="009B5801" w:rsidRPr="00F946B2" w:rsidTr="00011EC6">
        <w:trPr>
          <w:trHeight w:val="60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Параметры препаратов, доступные в программе насоса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Название концентрации. Скорость по умолчанию, мин., макс., дозировка по умолчанию, мин., макс. параметры болюса по умолчанию, мин., макс., </w:t>
            </w:r>
          </w:p>
        </w:tc>
      </w:tr>
      <w:tr w:rsidR="009B5801" w:rsidRPr="00F946B2" w:rsidTr="00011EC6">
        <w:trPr>
          <w:trHeight w:val="390"/>
        </w:trPr>
        <w:tc>
          <w:tcPr>
            <w:tcW w:w="5954" w:type="dxa"/>
            <w:shd w:val="clear" w:color="auto" w:fill="auto"/>
            <w:noWrap/>
            <w:hideMark/>
          </w:tcPr>
          <w:p w:rsidR="009B5801" w:rsidRPr="00BC69A2" w:rsidRDefault="009B5801" w:rsidP="00093F13">
            <w:pPr>
              <w:pStyle w:val="Default"/>
              <w:rPr>
                <w:rFonts w:ascii="Times New Roman" w:hAnsi="Times New Roman"/>
                <w:b/>
                <w:bCs/>
              </w:rPr>
            </w:pPr>
            <w:proofErr w:type="spellStart"/>
            <w:r w:rsidRPr="00BC69A2">
              <w:rPr>
                <w:rFonts w:ascii="Times New Roman" w:hAnsi="Times New Roman"/>
                <w:b/>
                <w:bCs/>
              </w:rPr>
              <w:t>Нуриетивная</w:t>
            </w:r>
            <w:proofErr w:type="spellEnd"/>
            <w:r w:rsidRPr="00BC69A2">
              <w:rPr>
                <w:rFonts w:ascii="Times New Roman" w:hAnsi="Times New Roman"/>
                <w:b/>
                <w:bCs/>
              </w:rPr>
              <w:t xml:space="preserve"> терапия</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Только парентеральное питание может мыть использовано.</w:t>
            </w:r>
          </w:p>
        </w:tc>
      </w:tr>
      <w:tr w:rsidR="009B5801" w:rsidRPr="00F946B2" w:rsidTr="00011EC6">
        <w:trPr>
          <w:trHeight w:val="285"/>
        </w:trPr>
        <w:tc>
          <w:tcPr>
            <w:tcW w:w="5954" w:type="dxa"/>
            <w:shd w:val="clear" w:color="auto" w:fill="auto"/>
            <w:noWrap/>
            <w:hideMark/>
          </w:tcPr>
          <w:p w:rsidR="009B5801" w:rsidRPr="00BC69A2" w:rsidRDefault="009B5801" w:rsidP="00093F13">
            <w:pPr>
              <w:pStyle w:val="Default"/>
              <w:rPr>
                <w:rFonts w:ascii="Times New Roman" w:hAnsi="Times New Roman"/>
                <w:i/>
                <w:iCs/>
              </w:rPr>
            </w:pPr>
            <w:r w:rsidRPr="00BC69A2">
              <w:rPr>
                <w:rFonts w:ascii="Times New Roman" w:hAnsi="Times New Roman"/>
                <w:i/>
                <w:iCs/>
              </w:rPr>
              <w:t xml:space="preserve">Интерфейс пользователя </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w:t>
            </w:r>
          </w:p>
        </w:tc>
      </w:tr>
      <w:tr w:rsidR="009B5801" w:rsidRPr="00F946B2" w:rsidTr="00011EC6">
        <w:trPr>
          <w:trHeight w:val="450"/>
        </w:trPr>
        <w:tc>
          <w:tcPr>
            <w:tcW w:w="5954" w:type="dxa"/>
            <w:shd w:val="clear" w:color="auto" w:fill="auto"/>
            <w:noWrap/>
            <w:hideMark/>
          </w:tcPr>
          <w:p w:rsidR="009B5801" w:rsidRPr="00BC69A2" w:rsidRDefault="009B5801" w:rsidP="00093F13">
            <w:pPr>
              <w:pStyle w:val="Default"/>
              <w:rPr>
                <w:rFonts w:ascii="Times New Roman" w:hAnsi="Times New Roman"/>
                <w:b/>
                <w:bCs/>
              </w:rPr>
            </w:pPr>
            <w:proofErr w:type="spellStart"/>
            <w:r w:rsidRPr="00BC69A2">
              <w:rPr>
                <w:rFonts w:ascii="Times New Roman" w:hAnsi="Times New Roman"/>
                <w:b/>
                <w:bCs/>
              </w:rPr>
              <w:t>Инфузионные</w:t>
            </w:r>
            <w:proofErr w:type="spellEnd"/>
            <w:r w:rsidRPr="00BC69A2">
              <w:rPr>
                <w:rFonts w:ascii="Times New Roman" w:hAnsi="Times New Roman"/>
                <w:b/>
                <w:bCs/>
              </w:rPr>
              <w:t xml:space="preserve"> профили</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Продленная </w:t>
            </w:r>
            <w:proofErr w:type="spellStart"/>
            <w:r w:rsidRPr="00BC69A2">
              <w:rPr>
                <w:rFonts w:ascii="Times New Roman" w:hAnsi="Times New Roman"/>
              </w:rPr>
              <w:t>инфузия</w:t>
            </w:r>
            <w:proofErr w:type="spellEnd"/>
            <w:r w:rsidRPr="00BC69A2">
              <w:rPr>
                <w:rFonts w:ascii="Times New Roman" w:hAnsi="Times New Roman"/>
              </w:rPr>
              <w:t xml:space="preserve">, поступательное ускорение/замедление, прерывистое введение, программируемый режим. </w:t>
            </w:r>
          </w:p>
        </w:tc>
      </w:tr>
      <w:tr w:rsidR="009B5801" w:rsidRPr="00F946B2" w:rsidTr="00011EC6">
        <w:trPr>
          <w:trHeight w:val="25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Меню пользователя</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возможность выбора на русском языке</w:t>
            </w:r>
          </w:p>
        </w:tc>
      </w:tr>
      <w:tr w:rsidR="009B5801" w:rsidRPr="00F946B2" w:rsidTr="00011EC6">
        <w:trPr>
          <w:trHeight w:val="43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Экран - Дисплей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Цветная активная матрица, высокое разрешение 2,4 "</w:t>
            </w:r>
            <w:r w:rsidRPr="00BC69A2">
              <w:rPr>
                <w:rFonts w:ascii="Times New Roman" w:hAnsi="Times New Roman"/>
                <w:b/>
              </w:rPr>
              <w:t>TFT, 240 x 320 пикселей, 262 тыс. цветов, угол обзора: все 80 °</w:t>
            </w:r>
            <w:r w:rsidRPr="00BC69A2">
              <w:rPr>
                <w:rFonts w:ascii="Times New Roman" w:hAnsi="Times New Roman"/>
                <w:b/>
              </w:rPr>
              <w:br/>
            </w:r>
            <w:r w:rsidRPr="00BC69A2">
              <w:rPr>
                <w:rFonts w:ascii="Times New Roman" w:hAnsi="Times New Roman"/>
              </w:rPr>
              <w:t>(Освещенный графический дисплей для работы от сети и аккумулятора (регулируемый).</w:t>
            </w:r>
            <w:r w:rsidRPr="00BC69A2">
              <w:rPr>
                <w:rFonts w:ascii="Times New Roman" w:hAnsi="Times New Roman"/>
              </w:rPr>
              <w:br/>
              <w:t xml:space="preserve">Цветной дисплей: 240 x 320 пикселей доступно 262 тыс. цветов. </w:t>
            </w:r>
            <w:r w:rsidRPr="00BC69A2">
              <w:rPr>
                <w:rFonts w:ascii="Times New Roman" w:hAnsi="Times New Roman"/>
              </w:rPr>
              <w:br/>
              <w:t>Дисплей можно читать под углом 80 градусов</w:t>
            </w:r>
            <w:r w:rsidRPr="00BC69A2">
              <w:rPr>
                <w:rFonts w:ascii="Times New Roman" w:hAnsi="Times New Roman"/>
              </w:rPr>
              <w:br/>
              <w:t xml:space="preserve">Путеводители.) </w:t>
            </w:r>
          </w:p>
        </w:tc>
      </w:tr>
      <w:tr w:rsidR="009B5801" w:rsidRPr="00F946B2" w:rsidTr="00011EC6">
        <w:trPr>
          <w:trHeight w:val="51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Информация отображаемая на дисплее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lang w:val="en-US"/>
              </w:rPr>
              <w:t xml:space="preserve">  - </w:t>
            </w:r>
            <w:r w:rsidRPr="00BC69A2">
              <w:rPr>
                <w:rFonts w:ascii="Times New Roman" w:hAnsi="Times New Roman"/>
              </w:rPr>
              <w:t>Режим</w:t>
            </w:r>
            <w:r w:rsidRPr="00BC69A2">
              <w:rPr>
                <w:rFonts w:ascii="Times New Roman" w:hAnsi="Times New Roman"/>
                <w:lang w:val="en-US"/>
              </w:rPr>
              <w:t xml:space="preserve"> (Run, Stop, Alarm </w:t>
            </w:r>
            <w:r w:rsidRPr="00BC69A2">
              <w:rPr>
                <w:rFonts w:ascii="Times New Roman" w:hAnsi="Times New Roman"/>
              </w:rPr>
              <w:t>и</w:t>
            </w:r>
            <w:r w:rsidRPr="00BC69A2">
              <w:rPr>
                <w:rFonts w:ascii="Times New Roman" w:hAnsi="Times New Roman"/>
                <w:lang w:val="en-US"/>
              </w:rPr>
              <w:t xml:space="preserve"> </w:t>
            </w:r>
            <w:r w:rsidRPr="00BC69A2">
              <w:rPr>
                <w:rFonts w:ascii="Times New Roman" w:hAnsi="Times New Roman"/>
              </w:rPr>
              <w:t>т</w:t>
            </w:r>
            <w:r w:rsidRPr="00BC69A2">
              <w:rPr>
                <w:rFonts w:ascii="Times New Roman" w:hAnsi="Times New Roman"/>
                <w:lang w:val="en-US"/>
              </w:rPr>
              <w:t xml:space="preserve">. </w:t>
            </w:r>
            <w:r w:rsidRPr="00BC69A2">
              <w:rPr>
                <w:rFonts w:ascii="Times New Roman" w:hAnsi="Times New Roman"/>
              </w:rPr>
              <w:t>д</w:t>
            </w:r>
            <w:r w:rsidRPr="00BC69A2">
              <w:rPr>
                <w:rFonts w:ascii="Times New Roman" w:hAnsi="Times New Roman"/>
                <w:lang w:val="en-US"/>
              </w:rPr>
              <w:t>.)</w:t>
            </w:r>
            <w:r w:rsidRPr="00BC69A2">
              <w:rPr>
                <w:rFonts w:ascii="Times New Roman" w:hAnsi="Times New Roman"/>
                <w:lang w:val="en-US"/>
              </w:rPr>
              <w:br/>
              <w:t xml:space="preserve">  </w:t>
            </w:r>
            <w:r w:rsidRPr="00BC69A2">
              <w:rPr>
                <w:rFonts w:ascii="Times New Roman" w:hAnsi="Times New Roman"/>
              </w:rPr>
              <w:t xml:space="preserve">- Название препарата с макс. 34 символа </w:t>
            </w:r>
            <w:r w:rsidRPr="00BC69A2">
              <w:rPr>
                <w:rFonts w:ascii="Times New Roman" w:hAnsi="Times New Roman"/>
              </w:rPr>
              <w:br/>
              <w:t>  - Все параметры, описанные в библиотеке лекарственных средств</w:t>
            </w:r>
            <w:r w:rsidRPr="00BC69A2">
              <w:rPr>
                <w:rFonts w:ascii="Times New Roman" w:hAnsi="Times New Roman"/>
              </w:rPr>
              <w:br/>
              <w:t>  - Все операционные аварийные сигналы</w:t>
            </w:r>
            <w:r w:rsidRPr="00BC69A2">
              <w:rPr>
                <w:rFonts w:ascii="Times New Roman" w:hAnsi="Times New Roman"/>
              </w:rPr>
              <w:br/>
              <w:t>  - Раздельный расход и болюс</w:t>
            </w:r>
            <w:r w:rsidRPr="00BC69A2">
              <w:rPr>
                <w:rFonts w:ascii="Times New Roman" w:hAnsi="Times New Roman"/>
              </w:rPr>
              <w:br/>
              <w:t xml:space="preserve">  - Время </w:t>
            </w:r>
            <w:proofErr w:type="spellStart"/>
            <w:r w:rsidRPr="00BC69A2">
              <w:rPr>
                <w:rFonts w:ascii="Times New Roman" w:hAnsi="Times New Roman"/>
              </w:rPr>
              <w:t>инфузии</w:t>
            </w:r>
            <w:proofErr w:type="spellEnd"/>
            <w:r w:rsidRPr="00BC69A2">
              <w:rPr>
                <w:rFonts w:ascii="Times New Roman" w:hAnsi="Times New Roman"/>
              </w:rPr>
              <w:t xml:space="preserve"> </w:t>
            </w:r>
            <w:r w:rsidRPr="00BC69A2">
              <w:rPr>
                <w:rFonts w:ascii="Times New Roman" w:hAnsi="Times New Roman"/>
              </w:rPr>
              <w:br/>
              <w:t xml:space="preserve">  - Остаточный объем для </w:t>
            </w:r>
            <w:proofErr w:type="spellStart"/>
            <w:r w:rsidRPr="00BC69A2">
              <w:rPr>
                <w:rFonts w:ascii="Times New Roman" w:hAnsi="Times New Roman"/>
              </w:rPr>
              <w:t>инфузии</w:t>
            </w:r>
            <w:proofErr w:type="spellEnd"/>
            <w:r w:rsidRPr="00BC69A2">
              <w:rPr>
                <w:rFonts w:ascii="Times New Roman" w:hAnsi="Times New Roman"/>
              </w:rPr>
              <w:br/>
              <w:t xml:space="preserve">  - Оставшееся время текущей </w:t>
            </w:r>
            <w:proofErr w:type="spellStart"/>
            <w:r w:rsidRPr="00BC69A2">
              <w:rPr>
                <w:rFonts w:ascii="Times New Roman" w:hAnsi="Times New Roman"/>
              </w:rPr>
              <w:t>инфузии</w:t>
            </w:r>
            <w:proofErr w:type="spellEnd"/>
            <w:r w:rsidRPr="00BC69A2">
              <w:rPr>
                <w:rFonts w:ascii="Times New Roman" w:hAnsi="Times New Roman"/>
              </w:rPr>
              <w:br/>
              <w:t>  - Параметры дозы (концентрация, единица измерения, вес пациента и т. Д.)</w:t>
            </w:r>
            <w:r w:rsidRPr="00BC69A2">
              <w:rPr>
                <w:rFonts w:ascii="Times New Roman" w:hAnsi="Times New Roman"/>
              </w:rPr>
              <w:br/>
              <w:t>  - Заряд батареи</w:t>
            </w:r>
            <w:r w:rsidRPr="00BC69A2">
              <w:rPr>
                <w:rFonts w:ascii="Times New Roman" w:hAnsi="Times New Roman"/>
              </w:rPr>
              <w:br/>
              <w:t>  - Последний болюс</w:t>
            </w:r>
          </w:p>
        </w:tc>
      </w:tr>
      <w:tr w:rsidR="009B5801" w:rsidRPr="00F946B2" w:rsidTr="00011EC6">
        <w:trPr>
          <w:trHeight w:val="27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Клавиатура</w:t>
            </w:r>
          </w:p>
        </w:tc>
        <w:tc>
          <w:tcPr>
            <w:tcW w:w="8789" w:type="dxa"/>
            <w:shd w:val="clear" w:color="auto" w:fill="auto"/>
            <w:hideMark/>
          </w:tcPr>
          <w:p w:rsidR="009B5801" w:rsidRPr="00BC69A2" w:rsidRDefault="009B5801" w:rsidP="00093F13">
            <w:pPr>
              <w:pStyle w:val="Default"/>
              <w:rPr>
                <w:rFonts w:ascii="Times New Roman" w:hAnsi="Times New Roman"/>
                <w:b/>
              </w:rPr>
            </w:pPr>
            <w:r w:rsidRPr="00BC69A2">
              <w:rPr>
                <w:rFonts w:ascii="Times New Roman" w:hAnsi="Times New Roman"/>
                <w:b/>
              </w:rPr>
              <w:t>11 кнопок с подсветкой, быстрое и интуитивное управление</w:t>
            </w:r>
          </w:p>
        </w:tc>
      </w:tr>
      <w:tr w:rsidR="009B5801" w:rsidRPr="00F946B2" w:rsidTr="00011EC6">
        <w:trPr>
          <w:trHeight w:val="255"/>
        </w:trPr>
        <w:tc>
          <w:tcPr>
            <w:tcW w:w="5954" w:type="dxa"/>
            <w:shd w:val="clear" w:color="auto" w:fill="auto"/>
            <w:noWrap/>
            <w:hideMark/>
          </w:tcPr>
          <w:p w:rsidR="009B5801" w:rsidRPr="00BC69A2" w:rsidRDefault="009B5801" w:rsidP="00093F13">
            <w:pPr>
              <w:pStyle w:val="Default"/>
              <w:rPr>
                <w:rFonts w:ascii="Times New Roman" w:hAnsi="Times New Roman"/>
                <w:b/>
                <w:bCs/>
                <w:i/>
                <w:iCs/>
              </w:rPr>
            </w:pPr>
            <w:r w:rsidRPr="00BC69A2">
              <w:rPr>
                <w:rFonts w:ascii="Times New Roman" w:hAnsi="Times New Roman"/>
                <w:b/>
                <w:bCs/>
                <w:i/>
                <w:iCs/>
              </w:rPr>
              <w:t>Система безопасности</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w:t>
            </w:r>
          </w:p>
        </w:tc>
      </w:tr>
      <w:tr w:rsidR="009B5801" w:rsidRPr="00F946B2" w:rsidTr="00011EC6">
        <w:trPr>
          <w:trHeight w:val="30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Система защиты против свободного потока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Встроенный фиксатор плунжера против свободного потока при смене шприца</w:t>
            </w:r>
          </w:p>
        </w:tc>
      </w:tr>
      <w:tr w:rsidR="009B5801" w:rsidRPr="00F946B2" w:rsidTr="00011EC6">
        <w:trPr>
          <w:trHeight w:val="291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Предел </w:t>
            </w:r>
            <w:proofErr w:type="spellStart"/>
            <w:r w:rsidRPr="00BC69A2">
              <w:rPr>
                <w:rFonts w:ascii="Times New Roman" w:hAnsi="Times New Roman"/>
                <w:b/>
                <w:bCs/>
              </w:rPr>
              <w:t>окклюзионного</w:t>
            </w:r>
            <w:proofErr w:type="spellEnd"/>
            <w:r w:rsidRPr="00BC69A2">
              <w:rPr>
                <w:rFonts w:ascii="Times New Roman" w:hAnsi="Times New Roman"/>
                <w:b/>
                <w:bCs/>
              </w:rPr>
              <w:t xml:space="preserve"> давления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Аварийное давление окклюзии 9 уровней от 1,2 бар ± 0,2 бар. Болюс после окклюзии автоматически уменьшается. </w:t>
            </w:r>
            <w:r w:rsidRPr="00BC69A2">
              <w:rPr>
                <w:rFonts w:ascii="Times New Roman" w:hAnsi="Times New Roman"/>
              </w:rPr>
              <w:br/>
              <w:t>Значение давления уровня сигнала тревоги</w:t>
            </w:r>
            <w:r w:rsidRPr="00BC69A2">
              <w:rPr>
                <w:rFonts w:ascii="Times New Roman" w:hAnsi="Times New Roman"/>
              </w:rPr>
              <w:br/>
              <w:t>1) 0.100 бар (75 мм рт. ст.)</w:t>
            </w:r>
            <w:r w:rsidRPr="00BC69A2">
              <w:rPr>
                <w:rFonts w:ascii="Times New Roman" w:hAnsi="Times New Roman"/>
              </w:rPr>
              <w:br/>
              <w:t>2) 0.237 бар (178 мм рт. ст.)</w:t>
            </w:r>
            <w:r w:rsidRPr="00BC69A2">
              <w:rPr>
                <w:rFonts w:ascii="Times New Roman" w:hAnsi="Times New Roman"/>
              </w:rPr>
              <w:br/>
              <w:t>3) 0.375 бар (281 мм рт. ст.)</w:t>
            </w:r>
            <w:r w:rsidRPr="00BC69A2">
              <w:rPr>
                <w:rFonts w:ascii="Times New Roman" w:hAnsi="Times New Roman"/>
              </w:rPr>
              <w:br/>
              <w:t>4) 0,512 бар (384 мм рт. ст.)</w:t>
            </w:r>
            <w:r w:rsidRPr="00BC69A2">
              <w:rPr>
                <w:rFonts w:ascii="Times New Roman" w:hAnsi="Times New Roman"/>
              </w:rPr>
              <w:br/>
              <w:t>5) 0,649 бар (487 мм рт. ст.)</w:t>
            </w:r>
            <w:r w:rsidRPr="00BC69A2">
              <w:rPr>
                <w:rFonts w:ascii="Times New Roman" w:hAnsi="Times New Roman"/>
              </w:rPr>
              <w:br/>
              <w:t>6) 0,787 бар (590 мм рт. ст.)</w:t>
            </w:r>
            <w:r w:rsidRPr="00BC69A2">
              <w:rPr>
                <w:rFonts w:ascii="Times New Roman" w:hAnsi="Times New Roman"/>
              </w:rPr>
              <w:br/>
              <w:t>7) 0,925 бар (694 мм рт. ст.)</w:t>
            </w:r>
            <w:r w:rsidRPr="00BC69A2">
              <w:rPr>
                <w:rFonts w:ascii="Times New Roman" w:hAnsi="Times New Roman"/>
              </w:rPr>
              <w:br/>
              <w:t>8) 1,063 бар (797 мм рт. ст.)</w:t>
            </w:r>
            <w:r w:rsidRPr="00BC69A2">
              <w:rPr>
                <w:rFonts w:ascii="Times New Roman" w:hAnsi="Times New Roman"/>
              </w:rPr>
              <w:br/>
              <w:t>9) 1.200 бар (900 мм рт. ст.)</w:t>
            </w:r>
          </w:p>
        </w:tc>
      </w:tr>
      <w:tr w:rsidR="009B5801" w:rsidRPr="00F946B2" w:rsidTr="00011EC6">
        <w:trPr>
          <w:trHeight w:val="45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Макс. Объем болюса после сокращения болюса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≤0.2 мл.</w:t>
            </w:r>
          </w:p>
        </w:tc>
      </w:tr>
      <w:tr w:rsidR="009B5801" w:rsidRPr="00F946B2" w:rsidTr="00011EC6">
        <w:trPr>
          <w:trHeight w:val="555"/>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Сигнал тревоги при отклонении дозировки</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При неправильном введении до 0,2 мл макс. Из-за некорректной работы насоса, насос автоматически выключается. </w:t>
            </w:r>
          </w:p>
        </w:tc>
      </w:tr>
      <w:tr w:rsidR="009B5801" w:rsidRPr="00F946B2" w:rsidTr="00011EC6">
        <w:trPr>
          <w:trHeight w:val="30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Снижение скорости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Автоматическое снижение скорости </w:t>
            </w:r>
            <w:proofErr w:type="spellStart"/>
            <w:r w:rsidRPr="00BC69A2">
              <w:rPr>
                <w:rFonts w:ascii="Times New Roman" w:hAnsi="Times New Roman"/>
              </w:rPr>
              <w:t>инфузии</w:t>
            </w:r>
            <w:proofErr w:type="spellEnd"/>
            <w:r w:rsidRPr="00BC69A2">
              <w:rPr>
                <w:rFonts w:ascii="Times New Roman" w:hAnsi="Times New Roman"/>
              </w:rPr>
              <w:t xml:space="preserve"> при подаче сигнала тревоги</w:t>
            </w:r>
          </w:p>
        </w:tc>
      </w:tr>
      <w:tr w:rsidR="009B5801" w:rsidRPr="00F946B2" w:rsidTr="00011EC6">
        <w:trPr>
          <w:trHeight w:val="24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Блок данных</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Блокировка устройства путем нажатия и удерживания кнопки меню несколько секунд, разблокировка аналогична </w:t>
            </w:r>
          </w:p>
        </w:tc>
      </w:tr>
      <w:tr w:rsidR="009B5801" w:rsidRPr="00F946B2" w:rsidTr="00011EC6">
        <w:trPr>
          <w:trHeight w:val="58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Индикация сигналов тревоги</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Оптический сигнал тревоги с текстовой информацией и цветовой индикацией. Двухканальный звуковой сигнал для максимальной защиты. Звуковой сигнал для выбранных препаратов. </w:t>
            </w:r>
          </w:p>
        </w:tc>
      </w:tr>
      <w:tr w:rsidR="009B5801" w:rsidRPr="00F946B2" w:rsidTr="00011EC6">
        <w:trPr>
          <w:trHeight w:val="1692"/>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Сигналы тревоги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Сигналы тревоги:</w:t>
            </w:r>
            <w:r w:rsidRPr="00BC69A2">
              <w:rPr>
                <w:rFonts w:ascii="Times New Roman" w:hAnsi="Times New Roman"/>
              </w:rPr>
              <w:br/>
              <w:t xml:space="preserve"> - оптическая и акустическая сигнализация с помощью экранного справочного текста</w:t>
            </w:r>
            <w:r w:rsidRPr="00BC69A2">
              <w:rPr>
                <w:rFonts w:ascii="Times New Roman" w:hAnsi="Times New Roman"/>
              </w:rPr>
              <w:br/>
              <w:t>  - сообщения о тревогах и тревогах в тексте</w:t>
            </w:r>
            <w:r w:rsidRPr="00BC69A2">
              <w:rPr>
                <w:rFonts w:ascii="Times New Roman" w:hAnsi="Times New Roman"/>
              </w:rPr>
              <w:br/>
              <w:t xml:space="preserve">  - Приоритет тревоги с категориями наркотиков во время тревоги</w:t>
            </w:r>
            <w:r w:rsidRPr="00BC69A2">
              <w:rPr>
                <w:rFonts w:ascii="Times New Roman" w:hAnsi="Times New Roman"/>
              </w:rPr>
              <w:br/>
              <w:t>  - Текст справки</w:t>
            </w:r>
            <w:r w:rsidRPr="00BC69A2">
              <w:rPr>
                <w:rFonts w:ascii="Times New Roman" w:hAnsi="Times New Roman"/>
              </w:rPr>
              <w:br/>
            </w:r>
            <w:r w:rsidRPr="00BC69A2">
              <w:rPr>
                <w:rFonts w:ascii="Times New Roman" w:hAnsi="Times New Roman"/>
                <w:b/>
              </w:rPr>
              <w:t>Предварительные сигналы:</w:t>
            </w:r>
            <w:r w:rsidRPr="00BC69A2">
              <w:rPr>
                <w:rFonts w:ascii="Times New Roman" w:hAnsi="Times New Roman"/>
              </w:rPr>
              <w:br/>
              <w:t xml:space="preserve">  - о состоянии батареи </w:t>
            </w:r>
            <w:r w:rsidRPr="00BC69A2">
              <w:rPr>
                <w:rFonts w:ascii="Times New Roman" w:hAnsi="Times New Roman"/>
              </w:rPr>
              <w:br/>
              <w:t xml:space="preserve">  - Время </w:t>
            </w:r>
            <w:r w:rsidRPr="00BC69A2">
              <w:rPr>
                <w:rFonts w:ascii="Times New Roman" w:hAnsi="Times New Roman"/>
              </w:rPr>
              <w:br/>
              <w:t xml:space="preserve">  - Объем </w:t>
            </w:r>
            <w:r w:rsidRPr="00BC69A2">
              <w:rPr>
                <w:rFonts w:ascii="Times New Roman" w:hAnsi="Times New Roman"/>
              </w:rPr>
              <w:br/>
              <w:t xml:space="preserve">  - KVO </w:t>
            </w:r>
            <w:r w:rsidRPr="00BC69A2">
              <w:rPr>
                <w:rFonts w:ascii="Times New Roman" w:hAnsi="Times New Roman"/>
              </w:rPr>
              <w:br/>
              <w:t>  - Шприц (в зависимости от типа и размера шприца)</w:t>
            </w:r>
            <w:r w:rsidRPr="00BC69A2">
              <w:rPr>
                <w:rFonts w:ascii="Times New Roman" w:hAnsi="Times New Roman"/>
              </w:rPr>
              <w:br/>
            </w:r>
            <w:r w:rsidRPr="00BC69A2">
              <w:rPr>
                <w:rFonts w:ascii="Times New Roman" w:hAnsi="Times New Roman"/>
                <w:b/>
              </w:rPr>
              <w:t>Сигналы:</w:t>
            </w:r>
            <w:r w:rsidRPr="00BC69A2">
              <w:rPr>
                <w:rFonts w:ascii="Times New Roman" w:hAnsi="Times New Roman"/>
              </w:rPr>
              <w:br/>
              <w:t xml:space="preserve">  - Батарея </w:t>
            </w:r>
            <w:r w:rsidRPr="00BC69A2">
              <w:rPr>
                <w:rFonts w:ascii="Times New Roman" w:hAnsi="Times New Roman"/>
              </w:rPr>
              <w:br/>
              <w:t>  - Шприц</w:t>
            </w:r>
            <w:r w:rsidRPr="00BC69A2">
              <w:rPr>
                <w:rFonts w:ascii="Times New Roman" w:hAnsi="Times New Roman"/>
              </w:rPr>
              <w:br/>
              <w:t>  - Объем</w:t>
            </w:r>
            <w:r w:rsidRPr="00BC69A2">
              <w:rPr>
                <w:rFonts w:ascii="Times New Roman" w:hAnsi="Times New Roman"/>
              </w:rPr>
              <w:br/>
              <w:t>  - Время</w:t>
            </w:r>
            <w:r w:rsidRPr="00BC69A2">
              <w:rPr>
                <w:rFonts w:ascii="Times New Roman" w:hAnsi="Times New Roman"/>
              </w:rPr>
              <w:br/>
              <w:t>  - Давление в системе слишком велико</w:t>
            </w:r>
            <w:r w:rsidRPr="00BC69A2">
              <w:rPr>
                <w:rFonts w:ascii="Times New Roman" w:hAnsi="Times New Roman"/>
              </w:rPr>
              <w:br/>
              <w:t>  - Окончание KVO</w:t>
            </w:r>
            <w:r w:rsidRPr="00BC69A2">
              <w:rPr>
                <w:rFonts w:ascii="Times New Roman" w:hAnsi="Times New Roman"/>
              </w:rPr>
              <w:br/>
              <w:t>  - Шприц неправильно или не вставлен</w:t>
            </w:r>
            <w:r w:rsidRPr="00BC69A2">
              <w:rPr>
                <w:rFonts w:ascii="Times New Roman" w:hAnsi="Times New Roman"/>
              </w:rPr>
              <w:br/>
              <w:t>  - Держатель шприца открыт</w:t>
            </w:r>
            <w:r w:rsidRPr="00BC69A2">
              <w:rPr>
                <w:rFonts w:ascii="Times New Roman" w:hAnsi="Times New Roman"/>
              </w:rPr>
              <w:br/>
              <w:t>  - Откалибровать устройство</w:t>
            </w:r>
            <w:r w:rsidRPr="00BC69A2">
              <w:rPr>
                <w:rFonts w:ascii="Times New Roman" w:hAnsi="Times New Roman"/>
              </w:rPr>
              <w:br/>
              <w:t>  - Время ожидания истекло</w:t>
            </w:r>
            <w:r w:rsidRPr="00BC69A2">
              <w:rPr>
                <w:rFonts w:ascii="Times New Roman" w:hAnsi="Times New Roman"/>
              </w:rPr>
              <w:br/>
              <w:t>  - Название препарата, видимое в аварийном режиме</w:t>
            </w:r>
            <w:r w:rsidRPr="00BC69A2">
              <w:rPr>
                <w:rFonts w:ascii="Times New Roman" w:hAnsi="Times New Roman"/>
              </w:rPr>
              <w:br/>
            </w:r>
            <w:r w:rsidRPr="00BC69A2">
              <w:rPr>
                <w:rFonts w:ascii="Times New Roman" w:hAnsi="Times New Roman"/>
                <w:b/>
              </w:rPr>
              <w:t>Технические сигналы:</w:t>
            </w:r>
            <w:r w:rsidRPr="00BC69A2">
              <w:rPr>
                <w:rFonts w:ascii="Times New Roman" w:hAnsi="Times New Roman"/>
              </w:rPr>
              <w:br/>
              <w:t>Параметры или ограничения, зависящие от устройства:</w:t>
            </w:r>
            <w:r w:rsidRPr="00BC69A2">
              <w:rPr>
                <w:rFonts w:ascii="Times New Roman" w:hAnsi="Times New Roman"/>
              </w:rPr>
              <w:br/>
              <w:t>  - Расход</w:t>
            </w:r>
            <w:r w:rsidRPr="00BC69A2">
              <w:rPr>
                <w:rFonts w:ascii="Times New Roman" w:hAnsi="Times New Roman"/>
              </w:rPr>
              <w:br/>
              <w:t>  - Болюс</w:t>
            </w:r>
            <w:r w:rsidRPr="00BC69A2">
              <w:rPr>
                <w:rFonts w:ascii="Times New Roman" w:hAnsi="Times New Roman"/>
              </w:rPr>
              <w:br/>
              <w:t>  - Объем болюса</w:t>
            </w:r>
            <w:r w:rsidRPr="00BC69A2">
              <w:rPr>
                <w:rFonts w:ascii="Times New Roman" w:hAnsi="Times New Roman"/>
              </w:rPr>
              <w:br/>
              <w:t>  - Персонал</w:t>
            </w:r>
            <w:r w:rsidRPr="00BC69A2">
              <w:rPr>
                <w:rFonts w:ascii="Times New Roman" w:hAnsi="Times New Roman"/>
              </w:rPr>
              <w:br/>
              <w:t>  - Время предварительной тревоги</w:t>
            </w:r>
          </w:p>
        </w:tc>
      </w:tr>
      <w:tr w:rsidR="009B5801" w:rsidRPr="00F946B2" w:rsidTr="00011EC6">
        <w:trPr>
          <w:trHeight w:val="34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Функция "</w:t>
            </w:r>
            <w:proofErr w:type="spellStart"/>
            <w:r w:rsidRPr="00BC69A2">
              <w:rPr>
                <w:rFonts w:ascii="Times New Roman" w:hAnsi="Times New Roman"/>
                <w:b/>
                <w:bCs/>
              </w:rPr>
              <w:t>Антиболюс</w:t>
            </w:r>
            <w:proofErr w:type="spellEnd"/>
            <w:r w:rsidRPr="00BC69A2">
              <w:rPr>
                <w:rFonts w:ascii="Times New Roman" w:hAnsi="Times New Roman"/>
                <w:b/>
                <w:bCs/>
              </w:rPr>
              <w:t>"</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Функция доступна по умолчанию </w:t>
            </w:r>
          </w:p>
        </w:tc>
      </w:tr>
      <w:tr w:rsidR="009B5801" w:rsidRPr="00F946B2" w:rsidTr="00011EC6">
        <w:trPr>
          <w:trHeight w:val="270"/>
        </w:trPr>
        <w:tc>
          <w:tcPr>
            <w:tcW w:w="5954" w:type="dxa"/>
            <w:shd w:val="clear" w:color="auto" w:fill="auto"/>
            <w:noWrap/>
            <w:hideMark/>
          </w:tcPr>
          <w:p w:rsidR="009B5801" w:rsidRPr="00BC69A2" w:rsidRDefault="009B5801" w:rsidP="00093F13">
            <w:pPr>
              <w:pStyle w:val="Default"/>
              <w:rPr>
                <w:rFonts w:ascii="Times New Roman" w:hAnsi="Times New Roman"/>
                <w:b/>
                <w:bCs/>
                <w:i/>
                <w:iCs/>
              </w:rPr>
            </w:pPr>
            <w:r w:rsidRPr="00BC69A2">
              <w:rPr>
                <w:rFonts w:ascii="Times New Roman" w:hAnsi="Times New Roman"/>
                <w:b/>
                <w:bCs/>
                <w:i/>
                <w:iCs/>
              </w:rPr>
              <w:t>Система питания</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w:t>
            </w:r>
          </w:p>
        </w:tc>
      </w:tr>
      <w:tr w:rsidR="009B5801" w:rsidRPr="00F946B2" w:rsidTr="00011EC6">
        <w:trPr>
          <w:trHeight w:val="45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Питание от сети</w:t>
            </w:r>
          </w:p>
        </w:tc>
        <w:tc>
          <w:tcPr>
            <w:tcW w:w="8789" w:type="dxa"/>
            <w:shd w:val="clear" w:color="auto" w:fill="auto"/>
            <w:hideMark/>
          </w:tcPr>
          <w:p w:rsidR="009B5801" w:rsidRPr="00BC69A2" w:rsidRDefault="009B5801" w:rsidP="000859F1">
            <w:pPr>
              <w:pStyle w:val="Default"/>
              <w:rPr>
                <w:rFonts w:ascii="Times New Roman" w:hAnsi="Times New Roman"/>
              </w:rPr>
            </w:pPr>
            <w:r w:rsidRPr="00BC69A2">
              <w:rPr>
                <w:rFonts w:ascii="Times New Roman" w:hAnsi="Times New Roman"/>
              </w:rPr>
              <w:t>100-240 В, 50-60 Гц, подключение через кабель питания или станцию 12 В пост. Тока 12 В интерфейсный кабель CP, 10 ВА тип.</w:t>
            </w:r>
          </w:p>
        </w:tc>
      </w:tr>
      <w:tr w:rsidR="009B5801" w:rsidRPr="00F946B2" w:rsidTr="00011EC6">
        <w:trPr>
          <w:trHeight w:val="24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Внешний низковольтный источник </w:t>
            </w:r>
          </w:p>
        </w:tc>
        <w:tc>
          <w:tcPr>
            <w:tcW w:w="8789" w:type="dxa"/>
            <w:shd w:val="clear" w:color="auto" w:fill="auto"/>
            <w:hideMark/>
          </w:tcPr>
          <w:p w:rsidR="009B5801" w:rsidRPr="00BC69A2" w:rsidRDefault="009B5801" w:rsidP="000859F1">
            <w:pPr>
              <w:pStyle w:val="Default"/>
              <w:rPr>
                <w:rFonts w:ascii="Times New Roman" w:hAnsi="Times New Roman"/>
              </w:rPr>
            </w:pPr>
            <w:r w:rsidRPr="00BC69A2">
              <w:rPr>
                <w:rFonts w:ascii="Times New Roman" w:hAnsi="Times New Roman"/>
              </w:rPr>
              <w:t xml:space="preserve">12 В постоянного тока; или станция </w:t>
            </w:r>
          </w:p>
        </w:tc>
      </w:tr>
      <w:tr w:rsidR="009B5801" w:rsidRPr="00F946B2" w:rsidTr="00011EC6">
        <w:trPr>
          <w:trHeight w:val="58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Тип аккумулятора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Перезаряжаемый Литий ионный аккумулятор, </w:t>
            </w:r>
            <w:r w:rsidRPr="00BC69A2">
              <w:rPr>
                <w:rFonts w:ascii="Times New Roman" w:hAnsi="Times New Roman"/>
              </w:rPr>
              <w:br/>
              <w:t>простая и быстрая смена без необходимости вскрытия прибора</w:t>
            </w:r>
          </w:p>
        </w:tc>
      </w:tr>
      <w:tr w:rsidR="009B5801" w:rsidRPr="00F946B2" w:rsidTr="00011EC6">
        <w:trPr>
          <w:trHeight w:val="45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Время автономной работы</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10 ч при скорости 25 мл/ч с 50 мл шприцем</w:t>
            </w:r>
            <w:r w:rsidRPr="00BC69A2">
              <w:rPr>
                <w:rFonts w:ascii="Times New Roman" w:hAnsi="Times New Roman"/>
              </w:rPr>
              <w:br/>
              <w:t xml:space="preserve">Потребляемая мощность &lt;20 Вт </w:t>
            </w:r>
          </w:p>
        </w:tc>
      </w:tr>
      <w:tr w:rsidR="009B5801" w:rsidRPr="00F946B2" w:rsidTr="00011EC6">
        <w:trPr>
          <w:trHeight w:val="55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Зарядка аккумулятора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Автоматическая подзарядка при подключении к сети; время полной зарядки около</w:t>
            </w:r>
            <w:r w:rsidRPr="00BC69A2">
              <w:rPr>
                <w:rFonts w:ascii="Times New Roman" w:hAnsi="Times New Roman"/>
                <w:b/>
              </w:rPr>
              <w:t xml:space="preserve"> 4 часов</w:t>
            </w:r>
          </w:p>
        </w:tc>
      </w:tr>
      <w:tr w:rsidR="009B5801" w:rsidRPr="00F946B2" w:rsidTr="00011EC6">
        <w:trPr>
          <w:trHeight w:val="22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Комплектация прибора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Насос (прибор)</w:t>
            </w:r>
          </w:p>
          <w:p w:rsidR="009B5801" w:rsidRPr="00BC69A2" w:rsidRDefault="009B5801" w:rsidP="00093F13">
            <w:pPr>
              <w:pStyle w:val="Default"/>
              <w:rPr>
                <w:rFonts w:ascii="Times New Roman" w:hAnsi="Times New Roman"/>
              </w:rPr>
            </w:pPr>
            <w:r w:rsidRPr="00BC69A2">
              <w:rPr>
                <w:rFonts w:ascii="Times New Roman" w:hAnsi="Times New Roman"/>
              </w:rPr>
              <w:t>- Встроенная ручка</w:t>
            </w:r>
          </w:p>
          <w:p w:rsidR="009B5801" w:rsidRPr="00BC69A2" w:rsidRDefault="009B5801" w:rsidP="00093F13">
            <w:pPr>
              <w:pStyle w:val="Default"/>
              <w:rPr>
                <w:rFonts w:ascii="Times New Roman" w:hAnsi="Times New Roman"/>
              </w:rPr>
            </w:pPr>
            <w:r w:rsidRPr="00BC69A2">
              <w:rPr>
                <w:rFonts w:ascii="Times New Roman" w:hAnsi="Times New Roman"/>
              </w:rPr>
              <w:t>- Встроенная батарея</w:t>
            </w:r>
          </w:p>
          <w:p w:rsidR="009B5801" w:rsidRPr="00BC69A2" w:rsidRDefault="009B5801" w:rsidP="00093F13">
            <w:pPr>
              <w:pStyle w:val="Default"/>
              <w:rPr>
                <w:rFonts w:ascii="Times New Roman" w:hAnsi="Times New Roman"/>
              </w:rPr>
            </w:pPr>
            <w:r w:rsidRPr="00BC69A2">
              <w:rPr>
                <w:rFonts w:ascii="Times New Roman" w:hAnsi="Times New Roman"/>
              </w:rPr>
              <w:t xml:space="preserve">- Зажим для горизонтального и вертикального монтажа на всех стандартных IV полюсах и системах настенного монтажа для транспортировки. </w:t>
            </w:r>
          </w:p>
          <w:p w:rsidR="009B5801" w:rsidRPr="00BC69A2" w:rsidRDefault="009B5801" w:rsidP="00093F13">
            <w:pPr>
              <w:pStyle w:val="Default"/>
              <w:rPr>
                <w:rFonts w:ascii="Times New Roman" w:hAnsi="Times New Roman"/>
              </w:rPr>
            </w:pPr>
            <w:r w:rsidRPr="00BC69A2">
              <w:rPr>
                <w:rFonts w:ascii="Times New Roman" w:hAnsi="Times New Roman"/>
              </w:rPr>
              <w:t xml:space="preserve">- Инструкция на русском и казахском языках. </w:t>
            </w:r>
          </w:p>
        </w:tc>
      </w:tr>
      <w:tr w:rsidR="009B5801" w:rsidRPr="00F946B2" w:rsidTr="00011EC6">
        <w:trPr>
          <w:trHeight w:val="300"/>
        </w:trPr>
        <w:tc>
          <w:tcPr>
            <w:tcW w:w="5954" w:type="dxa"/>
            <w:shd w:val="clear" w:color="auto" w:fill="auto"/>
            <w:noWrap/>
            <w:hideMark/>
          </w:tcPr>
          <w:p w:rsidR="009B5801" w:rsidRPr="00BC69A2" w:rsidRDefault="009B5801" w:rsidP="00093F13">
            <w:pPr>
              <w:pStyle w:val="Default"/>
              <w:rPr>
                <w:rFonts w:ascii="Times New Roman" w:hAnsi="Times New Roman"/>
                <w:b/>
                <w:bCs/>
                <w:i/>
                <w:iCs/>
              </w:rPr>
            </w:pPr>
            <w:r w:rsidRPr="00BC69A2">
              <w:rPr>
                <w:rFonts w:ascii="Times New Roman" w:hAnsi="Times New Roman"/>
                <w:b/>
                <w:bCs/>
                <w:i/>
                <w:iCs/>
              </w:rPr>
              <w:t>Отчет и интерфейсы</w:t>
            </w:r>
          </w:p>
        </w:tc>
        <w:tc>
          <w:tcPr>
            <w:tcW w:w="8789" w:type="dxa"/>
            <w:shd w:val="clear" w:color="auto" w:fill="auto"/>
            <w:noWrap/>
            <w:hideMark/>
          </w:tcPr>
          <w:p w:rsidR="009B5801" w:rsidRPr="00BC69A2" w:rsidRDefault="009B5801" w:rsidP="00093F13">
            <w:pPr>
              <w:pStyle w:val="Default"/>
              <w:rPr>
                <w:rFonts w:ascii="Times New Roman" w:hAnsi="Times New Roman"/>
              </w:rPr>
            </w:pPr>
            <w:r w:rsidRPr="00BC69A2">
              <w:rPr>
                <w:rFonts w:ascii="Times New Roman" w:hAnsi="Times New Roman"/>
              </w:rPr>
              <w:t> </w:t>
            </w:r>
          </w:p>
        </w:tc>
      </w:tr>
      <w:tr w:rsidR="009B5801" w:rsidRPr="00F946B2" w:rsidTr="00011EC6">
        <w:trPr>
          <w:trHeight w:val="31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История о </w:t>
            </w:r>
            <w:proofErr w:type="spellStart"/>
            <w:r w:rsidRPr="00BC69A2">
              <w:rPr>
                <w:rFonts w:ascii="Times New Roman" w:hAnsi="Times New Roman"/>
                <w:b/>
                <w:bCs/>
              </w:rPr>
              <w:t>инфузии</w:t>
            </w:r>
            <w:proofErr w:type="spellEnd"/>
            <w:r w:rsidRPr="00BC69A2">
              <w:rPr>
                <w:rFonts w:ascii="Times New Roman" w:hAnsi="Times New Roman"/>
                <w:b/>
                <w:bCs/>
              </w:rPr>
              <w:t xml:space="preserve">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 xml:space="preserve">  - Хранение и применение последних 1000 событий в интерфейсе и сервисном меню в режиме реального времени </w:t>
            </w:r>
          </w:p>
          <w:p w:rsidR="009B5801" w:rsidRPr="00BC69A2" w:rsidRDefault="009B5801" w:rsidP="00093F13">
            <w:pPr>
              <w:pStyle w:val="Default"/>
              <w:rPr>
                <w:rFonts w:ascii="Times New Roman" w:hAnsi="Times New Roman"/>
              </w:rPr>
            </w:pPr>
            <w:r w:rsidRPr="00BC69A2">
              <w:rPr>
                <w:rFonts w:ascii="Times New Roman" w:hAnsi="Times New Roman"/>
              </w:rPr>
              <w:t xml:space="preserve">  - Внутренняя память насоса для сохранения историй об </w:t>
            </w:r>
            <w:proofErr w:type="spellStart"/>
            <w:r w:rsidRPr="00BC69A2">
              <w:rPr>
                <w:rFonts w:ascii="Times New Roman" w:hAnsi="Times New Roman"/>
              </w:rPr>
              <w:t>инфузии</w:t>
            </w:r>
            <w:proofErr w:type="spellEnd"/>
            <w:r w:rsidRPr="00BC69A2">
              <w:rPr>
                <w:rFonts w:ascii="Times New Roman" w:hAnsi="Times New Roman"/>
              </w:rPr>
              <w:br/>
              <w:t>  - История доступна всем пользователям насоса</w:t>
            </w:r>
          </w:p>
        </w:tc>
      </w:tr>
      <w:tr w:rsidR="009B5801" w:rsidRPr="00F946B2" w:rsidTr="00011EC6">
        <w:trPr>
          <w:trHeight w:val="2190"/>
        </w:trPr>
        <w:tc>
          <w:tcPr>
            <w:tcW w:w="5954" w:type="dxa"/>
            <w:shd w:val="clear" w:color="auto" w:fill="auto"/>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Полностью автоматический контроль всех функций, связанных с безопасностью, через двухканальную микропроцессорную систему</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Обновление программного обеспечения через</w:t>
            </w:r>
            <w:r w:rsidRPr="00BC69A2">
              <w:rPr>
                <w:rFonts w:ascii="Times New Roman" w:hAnsi="Times New Roman"/>
              </w:rPr>
              <w:br/>
              <w:t>  - USB-адаптер питания</w:t>
            </w:r>
            <w:r w:rsidRPr="00BC69A2">
              <w:rPr>
                <w:rFonts w:ascii="Times New Roman" w:hAnsi="Times New Roman"/>
              </w:rPr>
              <w:br/>
              <w:t xml:space="preserve">  - одновременно </w:t>
            </w:r>
            <w:r w:rsidRPr="00BC69A2">
              <w:rPr>
                <w:rFonts w:ascii="Times New Roman" w:hAnsi="Times New Roman"/>
                <w:b/>
              </w:rPr>
              <w:t>до 18 насосов (в стыковочной системе)</w:t>
            </w:r>
            <w:r w:rsidRPr="00BC69A2">
              <w:rPr>
                <w:rFonts w:ascii="Times New Roman" w:hAnsi="Times New Roman"/>
                <w:b/>
              </w:rPr>
              <w:br/>
            </w:r>
            <w:r w:rsidRPr="00BC69A2">
              <w:rPr>
                <w:rFonts w:ascii="Times New Roman" w:hAnsi="Times New Roman"/>
              </w:rPr>
              <w:t xml:space="preserve">Три </w:t>
            </w:r>
            <w:proofErr w:type="spellStart"/>
            <w:r w:rsidRPr="00BC69A2">
              <w:rPr>
                <w:rFonts w:ascii="Times New Roman" w:hAnsi="Times New Roman"/>
              </w:rPr>
              <w:t>инфузионных</w:t>
            </w:r>
            <w:proofErr w:type="spellEnd"/>
            <w:r w:rsidRPr="00BC69A2">
              <w:rPr>
                <w:rFonts w:ascii="Times New Roman" w:hAnsi="Times New Roman"/>
              </w:rPr>
              <w:t xml:space="preserve"> насоса стыкуются и устанавливаются без дополнительных принадлежностей </w:t>
            </w:r>
            <w:r w:rsidRPr="00BC69A2">
              <w:rPr>
                <w:rFonts w:ascii="Times New Roman" w:hAnsi="Times New Roman"/>
              </w:rPr>
              <w:br/>
              <w:t xml:space="preserve">Устройства, стыкуются и устанавливаются с подключением и без подключения к специальной </w:t>
            </w:r>
            <w:proofErr w:type="spellStart"/>
            <w:r w:rsidRPr="00BC69A2">
              <w:rPr>
                <w:rFonts w:ascii="Times New Roman" w:hAnsi="Times New Roman"/>
              </w:rPr>
              <w:t>докинг</w:t>
            </w:r>
            <w:proofErr w:type="spellEnd"/>
            <w:r w:rsidRPr="00BC69A2">
              <w:rPr>
                <w:rFonts w:ascii="Times New Roman" w:hAnsi="Times New Roman"/>
              </w:rPr>
              <w:t xml:space="preserve"> </w:t>
            </w:r>
            <w:proofErr w:type="spellStart"/>
            <w:r w:rsidRPr="00BC69A2">
              <w:rPr>
                <w:rFonts w:ascii="Times New Roman" w:hAnsi="Times New Roman"/>
              </w:rPr>
              <w:t>ситеме</w:t>
            </w:r>
            <w:proofErr w:type="spellEnd"/>
            <w:r w:rsidRPr="00BC69A2">
              <w:rPr>
                <w:rFonts w:ascii="Times New Roman" w:hAnsi="Times New Roman"/>
              </w:rPr>
              <w:br/>
              <w:t>Универсальный зажим для горизонтального и вертикального монтажа на всех стандартных IV полюсах и системах настенного монтажа для транспортировки.</w:t>
            </w:r>
            <w:r w:rsidRPr="00BC69A2">
              <w:rPr>
                <w:rFonts w:ascii="Times New Roman" w:hAnsi="Times New Roman"/>
              </w:rPr>
              <w:br/>
              <w:t xml:space="preserve">Шприцевой насос может использоваться  автономно. </w:t>
            </w:r>
            <w:r w:rsidRPr="00BC69A2">
              <w:rPr>
                <w:rFonts w:ascii="Times New Roman" w:hAnsi="Times New Roman"/>
              </w:rPr>
              <w:br/>
              <w:t xml:space="preserve">Возможность установки устройства без дополнительных инструментов. </w:t>
            </w:r>
          </w:p>
        </w:tc>
      </w:tr>
      <w:tr w:rsidR="009B5801" w:rsidRPr="00F946B2" w:rsidTr="00011EC6">
        <w:trPr>
          <w:trHeight w:val="82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Типы Интерфейсов</w:t>
            </w:r>
          </w:p>
        </w:tc>
        <w:tc>
          <w:tcPr>
            <w:tcW w:w="8789" w:type="dxa"/>
            <w:shd w:val="clear" w:color="auto" w:fill="auto"/>
            <w:hideMark/>
          </w:tcPr>
          <w:p w:rsidR="009B5801" w:rsidRPr="00BC69A2" w:rsidRDefault="009B5801" w:rsidP="00093F13">
            <w:pPr>
              <w:pStyle w:val="Default"/>
              <w:rPr>
                <w:rFonts w:ascii="Times New Roman" w:hAnsi="Times New Roman"/>
                <w:b/>
              </w:rPr>
            </w:pPr>
            <w:r w:rsidRPr="00BC69A2">
              <w:rPr>
                <w:rFonts w:ascii="Times New Roman" w:hAnsi="Times New Roman"/>
                <w:b/>
              </w:rPr>
              <w:t>Разъем для сетевого напряжения</w:t>
            </w:r>
            <w:r w:rsidRPr="00BC69A2">
              <w:rPr>
                <w:rFonts w:ascii="Times New Roman" w:hAnsi="Times New Roman"/>
                <w:b/>
              </w:rPr>
              <w:br/>
              <w:t>Порт аксессуаров для интерфейсного кабеля 12 В CP и вызов персонала</w:t>
            </w:r>
            <w:r w:rsidRPr="00BC69A2">
              <w:rPr>
                <w:rFonts w:ascii="Times New Roman" w:hAnsi="Times New Roman"/>
                <w:b/>
              </w:rPr>
              <w:br/>
            </w:r>
            <w:proofErr w:type="spellStart"/>
            <w:r w:rsidRPr="00BC69A2">
              <w:rPr>
                <w:rFonts w:ascii="Times New Roman" w:hAnsi="Times New Roman"/>
                <w:b/>
              </w:rPr>
              <w:t>IrDA</w:t>
            </w:r>
            <w:proofErr w:type="spellEnd"/>
            <w:r w:rsidRPr="00BC69A2">
              <w:rPr>
                <w:rFonts w:ascii="Times New Roman" w:hAnsi="Times New Roman"/>
                <w:b/>
              </w:rPr>
              <w:t xml:space="preserve"> инфракрасный для связи на станции и для оказание услуг</w:t>
            </w:r>
          </w:p>
        </w:tc>
      </w:tr>
      <w:tr w:rsidR="009B5801" w:rsidRPr="00F946B2" w:rsidTr="00011EC6">
        <w:trPr>
          <w:trHeight w:val="25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Вызов персонала</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Соединительный кабель для системы вызова персонала приобретается отдельно</w:t>
            </w:r>
          </w:p>
        </w:tc>
      </w:tr>
      <w:tr w:rsidR="009B5801" w:rsidRPr="00F946B2" w:rsidTr="00011EC6">
        <w:trPr>
          <w:trHeight w:val="225"/>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 xml:space="preserve">Настройка </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Конфигурация Меню Пуск и набора функций через сервисную компьютерную программу</w:t>
            </w:r>
          </w:p>
        </w:tc>
      </w:tr>
      <w:tr w:rsidR="009B5801" w:rsidRPr="00F946B2" w:rsidTr="00011EC6">
        <w:trPr>
          <w:trHeight w:val="300"/>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Обновление ПО</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rPr>
              <w:t>Через интерфейс USB (без открытия приборов) или централизованно в соединении со станцией</w:t>
            </w:r>
          </w:p>
        </w:tc>
      </w:tr>
      <w:tr w:rsidR="009B5801" w:rsidRPr="00F946B2" w:rsidTr="00011EC6">
        <w:trPr>
          <w:trHeight w:val="502"/>
        </w:trPr>
        <w:tc>
          <w:tcPr>
            <w:tcW w:w="5954" w:type="dxa"/>
            <w:shd w:val="clear" w:color="auto" w:fill="auto"/>
            <w:noWrap/>
            <w:hideMark/>
          </w:tcPr>
          <w:p w:rsidR="009B5801" w:rsidRPr="00BC69A2" w:rsidRDefault="009B5801" w:rsidP="00093F13">
            <w:pPr>
              <w:pStyle w:val="Default"/>
              <w:rPr>
                <w:rFonts w:ascii="Times New Roman" w:hAnsi="Times New Roman"/>
                <w:b/>
                <w:bCs/>
                <w:lang w:val="en-US"/>
              </w:rPr>
            </w:pPr>
            <w:r w:rsidRPr="00BC69A2">
              <w:rPr>
                <w:rFonts w:ascii="Times New Roman" w:hAnsi="Times New Roman"/>
                <w:b/>
                <w:bCs/>
              </w:rPr>
              <w:t>Функция</w:t>
            </w:r>
            <w:r w:rsidRPr="00BC69A2">
              <w:rPr>
                <w:rFonts w:ascii="Times New Roman" w:hAnsi="Times New Roman"/>
                <w:b/>
                <w:bCs/>
                <w:lang w:val="en-US"/>
              </w:rPr>
              <w:t xml:space="preserve"> Technical Safety Control (TSC) and Maintenance</w:t>
            </w:r>
          </w:p>
        </w:tc>
        <w:tc>
          <w:tcPr>
            <w:tcW w:w="8789" w:type="dxa"/>
            <w:shd w:val="clear" w:color="auto" w:fill="auto"/>
            <w:hideMark/>
          </w:tcPr>
          <w:p w:rsidR="009B5801" w:rsidRPr="00BC69A2" w:rsidRDefault="009B5801" w:rsidP="00093F13">
            <w:pPr>
              <w:pStyle w:val="Default"/>
              <w:rPr>
                <w:rFonts w:ascii="Times New Roman" w:hAnsi="Times New Roman"/>
              </w:rPr>
            </w:pPr>
            <w:r w:rsidRPr="00BC69A2">
              <w:rPr>
                <w:rFonts w:ascii="Times New Roman" w:hAnsi="Times New Roman"/>
                <w:lang w:val="en-US"/>
              </w:rPr>
              <w:t xml:space="preserve"> </w:t>
            </w:r>
            <w:r w:rsidRPr="00BC69A2">
              <w:rPr>
                <w:rFonts w:ascii="Times New Roman" w:hAnsi="Times New Roman"/>
              </w:rPr>
              <w:t>- Напоминание TSC на насосе в качестве опции</w:t>
            </w:r>
          </w:p>
          <w:p w:rsidR="009B5801" w:rsidRPr="00BC69A2" w:rsidRDefault="009B5801" w:rsidP="00093F13">
            <w:pPr>
              <w:pStyle w:val="Default"/>
              <w:rPr>
                <w:rFonts w:ascii="Times New Roman" w:hAnsi="Times New Roman"/>
              </w:rPr>
            </w:pPr>
            <w:r w:rsidRPr="00BC69A2">
              <w:rPr>
                <w:rFonts w:ascii="Times New Roman" w:hAnsi="Times New Roman"/>
              </w:rPr>
              <w:t> - Внедрение обновлений TSC каждые 24 месяца </w:t>
            </w:r>
          </w:p>
          <w:p w:rsidR="009B5801" w:rsidRPr="00BC69A2" w:rsidRDefault="009B5801" w:rsidP="0058373F">
            <w:pPr>
              <w:pStyle w:val="Default"/>
              <w:rPr>
                <w:rFonts w:ascii="Times New Roman" w:hAnsi="Times New Roman"/>
              </w:rPr>
            </w:pPr>
            <w:r w:rsidRPr="00BC69A2">
              <w:rPr>
                <w:rFonts w:ascii="Times New Roman" w:hAnsi="Times New Roman"/>
              </w:rPr>
              <w:t xml:space="preserve"> </w:t>
            </w:r>
          </w:p>
        </w:tc>
      </w:tr>
      <w:tr w:rsidR="009B5801" w:rsidRPr="00F946B2" w:rsidTr="00011EC6">
        <w:trPr>
          <w:trHeight w:val="231"/>
        </w:trPr>
        <w:tc>
          <w:tcPr>
            <w:tcW w:w="5954" w:type="dxa"/>
            <w:shd w:val="clear" w:color="auto" w:fill="auto"/>
            <w:noWrap/>
            <w:hideMark/>
          </w:tcPr>
          <w:p w:rsidR="009B5801" w:rsidRPr="00BC69A2" w:rsidRDefault="009B5801" w:rsidP="00093F13">
            <w:pPr>
              <w:pStyle w:val="Default"/>
              <w:rPr>
                <w:rFonts w:ascii="Times New Roman" w:hAnsi="Times New Roman"/>
                <w:b/>
                <w:bCs/>
              </w:rPr>
            </w:pPr>
            <w:r w:rsidRPr="00BC69A2">
              <w:rPr>
                <w:rFonts w:ascii="Times New Roman" w:hAnsi="Times New Roman"/>
                <w:b/>
                <w:bCs/>
              </w:rPr>
              <w:t>Гарантия</w:t>
            </w:r>
          </w:p>
        </w:tc>
        <w:tc>
          <w:tcPr>
            <w:tcW w:w="8789" w:type="dxa"/>
            <w:shd w:val="clear" w:color="auto" w:fill="auto"/>
            <w:noWrap/>
            <w:hideMark/>
          </w:tcPr>
          <w:p w:rsidR="009B5801" w:rsidRPr="00BC69A2" w:rsidRDefault="0058373F" w:rsidP="0058373F">
            <w:pPr>
              <w:pStyle w:val="Default"/>
              <w:rPr>
                <w:rFonts w:ascii="Times New Roman" w:hAnsi="Times New Roman"/>
              </w:rPr>
            </w:pPr>
            <w:r>
              <w:rPr>
                <w:rFonts w:ascii="Times New Roman" w:hAnsi="Times New Roman"/>
              </w:rPr>
              <w:t>3</w:t>
            </w:r>
            <w:r w:rsidR="009B5801" w:rsidRPr="00BC69A2">
              <w:rPr>
                <w:rFonts w:ascii="Times New Roman" w:hAnsi="Times New Roman"/>
              </w:rPr>
              <w:t xml:space="preserve"> года </w:t>
            </w:r>
          </w:p>
        </w:tc>
      </w:tr>
    </w:tbl>
    <w:p w:rsidR="00011EC6" w:rsidRDefault="00011EC6" w:rsidP="002F1B13">
      <w:pPr>
        <w:jc w:val="both"/>
        <w:rPr>
          <w:b/>
          <w:bCs/>
        </w:rPr>
      </w:pPr>
    </w:p>
    <w:p w:rsidR="00011EC6" w:rsidRDefault="00011EC6" w:rsidP="002F1B13">
      <w:pPr>
        <w:jc w:val="both"/>
        <w:rPr>
          <w:b/>
          <w:bCs/>
        </w:rPr>
      </w:pPr>
    </w:p>
    <w:p w:rsidR="002F1B13" w:rsidRPr="00AB1602" w:rsidRDefault="00911997" w:rsidP="002F1B13">
      <w:pPr>
        <w:jc w:val="both"/>
        <w:rPr>
          <w:b/>
          <w:bCs/>
        </w:rPr>
      </w:pPr>
      <w:r>
        <w:rPr>
          <w:b/>
          <w:bCs/>
        </w:rPr>
        <w:t>П</w:t>
      </w:r>
      <w:r w:rsidR="002101C9">
        <w:rPr>
          <w:b/>
          <w:bCs/>
        </w:rPr>
        <w:t>редседател</w:t>
      </w:r>
      <w:r>
        <w:rPr>
          <w:b/>
          <w:bCs/>
        </w:rPr>
        <w:t>ь</w:t>
      </w:r>
      <w:r w:rsidR="00D06B57" w:rsidRPr="00AB1602">
        <w:rPr>
          <w:b/>
          <w:bCs/>
        </w:rPr>
        <w:t xml:space="preserve"> Правления</w:t>
      </w:r>
      <w:r w:rsidR="002F1B13" w:rsidRPr="00AB1602">
        <w:rPr>
          <w:b/>
          <w:bCs/>
        </w:rPr>
        <w:t>_________________</w:t>
      </w:r>
      <w:r w:rsidR="00E92848" w:rsidRPr="00AB1602">
        <w:rPr>
          <w:b/>
          <w:bCs/>
        </w:rPr>
        <w:t xml:space="preserve">__  </w:t>
      </w:r>
      <w:r w:rsidR="002101C9">
        <w:rPr>
          <w:b/>
          <w:bCs/>
        </w:rPr>
        <w:t xml:space="preserve">Р. </w:t>
      </w:r>
      <w:proofErr w:type="spellStart"/>
      <w:r w:rsidR="002101C9">
        <w:rPr>
          <w:b/>
          <w:bCs/>
        </w:rPr>
        <w:t>Боранбаева</w:t>
      </w:r>
      <w:proofErr w:type="spellEnd"/>
      <w:r w:rsidR="002101C9">
        <w:rPr>
          <w:b/>
          <w:bCs/>
        </w:rPr>
        <w:t xml:space="preserve"> </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w:t>
      </w:r>
      <w:proofErr w:type="spellStart"/>
      <w:r w:rsidRPr="00AB1602">
        <w:rPr>
          <w:spacing w:val="2"/>
          <w:sz w:val="24"/>
          <w:szCs w:val="24"/>
        </w:rPr>
        <w:t>обслуживающегося</w:t>
      </w:r>
      <w:proofErr w:type="spellEnd"/>
      <w:r w:rsidRPr="00AB1602">
        <w:rPr>
          <w:spacing w:val="2"/>
          <w:sz w:val="24"/>
          <w:szCs w:val="24"/>
        </w:rPr>
        <w:t xml:space="preserve">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C91BEA">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w:t>
            </w:r>
            <w:proofErr w:type="spellStart"/>
            <w:r w:rsidRPr="00AB1602">
              <w:rPr>
                <w:sz w:val="20"/>
                <w:szCs w:val="20"/>
              </w:rPr>
              <w:t>Бостандыкский</w:t>
            </w:r>
            <w:proofErr w:type="spellEnd"/>
            <w:r w:rsidRPr="00AB1602">
              <w:rPr>
                <w:sz w:val="20"/>
                <w:szCs w:val="20"/>
              </w:rPr>
              <w:t xml:space="preserve"> район, проспект Аль-</w:t>
            </w:r>
            <w:proofErr w:type="spellStart"/>
            <w:r w:rsidRPr="00AB1602">
              <w:rPr>
                <w:sz w:val="20"/>
                <w:szCs w:val="20"/>
              </w:rPr>
              <w:t>Фараби</w:t>
            </w:r>
            <w:proofErr w:type="spellEnd"/>
            <w:r w:rsidRPr="00AB1602">
              <w:rPr>
                <w:sz w:val="20"/>
                <w:szCs w:val="20"/>
              </w:rPr>
              <w:t xml:space="preserve">,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6"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г.Алматы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9B5801">
            <w:pPr>
              <w:rPr>
                <w:b/>
                <w:bCs/>
                <w:sz w:val="20"/>
                <w:szCs w:val="20"/>
              </w:rPr>
            </w:pPr>
            <w:r>
              <w:rPr>
                <w:b/>
                <w:bCs/>
                <w:sz w:val="20"/>
                <w:szCs w:val="20"/>
              </w:rPr>
              <w:t>Председатель</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w:t>
            </w:r>
            <w:proofErr w:type="spellStart"/>
            <w:r w:rsidR="009B5801">
              <w:rPr>
                <w:b/>
                <w:bCs/>
                <w:sz w:val="20"/>
                <w:szCs w:val="20"/>
              </w:rPr>
              <w:t>БоранбаеваР.З</w:t>
            </w:r>
            <w:proofErr w:type="spellEnd"/>
            <w:r w:rsidR="009B5801">
              <w:rPr>
                <w:b/>
                <w:bCs/>
                <w:sz w:val="20"/>
                <w:szCs w:val="20"/>
              </w:rPr>
              <w:t>.</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F13" w:rsidRDefault="00093F13" w:rsidP="0021269E">
      <w:r>
        <w:separator/>
      </w:r>
    </w:p>
  </w:endnote>
  <w:endnote w:type="continuationSeparator" w:id="0">
    <w:p w:rsidR="00093F13" w:rsidRDefault="00093F13"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Bold">
    <w:altName w:val="Arial Unicode MS"/>
    <w:panose1 w:val="00000000000000000000"/>
    <w:charset w:val="80"/>
    <w:family w:val="auto"/>
    <w:notTrueType/>
    <w:pitch w:val="default"/>
    <w:sig w:usb0="00000003" w:usb1="08070000" w:usb2="00000010" w:usb3="00000000" w:csb0="00020001"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13" w:rsidRDefault="00093F13">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093F13" w:rsidRDefault="00093F1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13" w:rsidRDefault="00093F13">
    <w:pPr>
      <w:pStyle w:val="a9"/>
      <w:jc w:val="right"/>
    </w:pPr>
    <w:r>
      <w:fldChar w:fldCharType="begin"/>
    </w:r>
    <w:r>
      <w:instrText xml:space="preserve">PAGE  \* MERGEFORMAT </w:instrText>
    </w:r>
    <w:r>
      <w:fldChar w:fldCharType="separate"/>
    </w:r>
    <w:r w:rsidR="00C91BEA">
      <w:rPr>
        <w:noProof/>
      </w:rPr>
      <w:t>15</w:t>
    </w:r>
    <w:r>
      <w:rPr>
        <w:noProof/>
      </w:rPr>
      <w:fldChar w:fldCharType="end"/>
    </w:r>
  </w:p>
  <w:p w:rsidR="00093F13" w:rsidRDefault="00093F1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F13" w:rsidRDefault="00093F13" w:rsidP="0021269E">
      <w:r>
        <w:separator/>
      </w:r>
    </w:p>
  </w:footnote>
  <w:footnote w:type="continuationSeparator" w:id="0">
    <w:p w:rsidR="00093F13" w:rsidRDefault="00093F13"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13" w:rsidRDefault="00093F13">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13" w:rsidRDefault="00093F1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C91BEA">
      <w:rPr>
        <w:noProof/>
        <w:sz w:val="20"/>
        <w:szCs w:val="20"/>
      </w:rPr>
      <w:t>15</w:t>
    </w:r>
    <w:r>
      <w:rPr>
        <w:sz w:val="20"/>
        <w:szCs w:val="20"/>
      </w:rPr>
      <w:fldChar w:fldCharType="end"/>
    </w:r>
  </w:p>
  <w:p w:rsidR="00093F13" w:rsidRDefault="00093F13">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F13" w:rsidRDefault="00093F13">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093F13" w:rsidRDefault="00093F13">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3A311849"/>
    <w:multiLevelType w:val="multilevel"/>
    <w:tmpl w:val="9D1E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5">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6">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2F3B"/>
    <w:rsid w:val="00005483"/>
    <w:rsid w:val="00006ADC"/>
    <w:rsid w:val="00011EC6"/>
    <w:rsid w:val="00012668"/>
    <w:rsid w:val="000251B2"/>
    <w:rsid w:val="00032C03"/>
    <w:rsid w:val="00064657"/>
    <w:rsid w:val="000674CB"/>
    <w:rsid w:val="000707AC"/>
    <w:rsid w:val="00075523"/>
    <w:rsid w:val="000859F1"/>
    <w:rsid w:val="0009154F"/>
    <w:rsid w:val="00093F13"/>
    <w:rsid w:val="00095B59"/>
    <w:rsid w:val="000A0DF4"/>
    <w:rsid w:val="000A735A"/>
    <w:rsid w:val="000B1B0C"/>
    <w:rsid w:val="000C26E6"/>
    <w:rsid w:val="000C5D60"/>
    <w:rsid w:val="000D67AE"/>
    <w:rsid w:val="000D6D5B"/>
    <w:rsid w:val="000E447F"/>
    <w:rsid w:val="000E67D3"/>
    <w:rsid w:val="000F011E"/>
    <w:rsid w:val="000F463B"/>
    <w:rsid w:val="001019BD"/>
    <w:rsid w:val="0011254D"/>
    <w:rsid w:val="00122821"/>
    <w:rsid w:val="00135062"/>
    <w:rsid w:val="001478D7"/>
    <w:rsid w:val="00150673"/>
    <w:rsid w:val="00157F06"/>
    <w:rsid w:val="001A4366"/>
    <w:rsid w:val="001B04A1"/>
    <w:rsid w:val="001C78DC"/>
    <w:rsid w:val="001D1EDB"/>
    <w:rsid w:val="001E78EA"/>
    <w:rsid w:val="001E7DC6"/>
    <w:rsid w:val="002000B4"/>
    <w:rsid w:val="00200396"/>
    <w:rsid w:val="002101C9"/>
    <w:rsid w:val="00212192"/>
    <w:rsid w:val="0021269E"/>
    <w:rsid w:val="002137E8"/>
    <w:rsid w:val="0021496E"/>
    <w:rsid w:val="002172AB"/>
    <w:rsid w:val="00235764"/>
    <w:rsid w:val="00243C36"/>
    <w:rsid w:val="00251843"/>
    <w:rsid w:val="0026065B"/>
    <w:rsid w:val="00271DD9"/>
    <w:rsid w:val="00275811"/>
    <w:rsid w:val="00281F10"/>
    <w:rsid w:val="00292317"/>
    <w:rsid w:val="002A04AF"/>
    <w:rsid w:val="002A0E88"/>
    <w:rsid w:val="002A2330"/>
    <w:rsid w:val="002C45F1"/>
    <w:rsid w:val="002D5E55"/>
    <w:rsid w:val="002F1221"/>
    <w:rsid w:val="002F1B13"/>
    <w:rsid w:val="00310CD9"/>
    <w:rsid w:val="00335660"/>
    <w:rsid w:val="00376FD0"/>
    <w:rsid w:val="003876D6"/>
    <w:rsid w:val="00392983"/>
    <w:rsid w:val="00396207"/>
    <w:rsid w:val="003A4C2D"/>
    <w:rsid w:val="003B5D4D"/>
    <w:rsid w:val="003B66FE"/>
    <w:rsid w:val="003D3E7D"/>
    <w:rsid w:val="003D7DD3"/>
    <w:rsid w:val="003F0AC3"/>
    <w:rsid w:val="003F5914"/>
    <w:rsid w:val="004035CB"/>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E6E9F"/>
    <w:rsid w:val="004F1817"/>
    <w:rsid w:val="004F2DE7"/>
    <w:rsid w:val="00513FCE"/>
    <w:rsid w:val="0052229F"/>
    <w:rsid w:val="00530B4B"/>
    <w:rsid w:val="00534C2E"/>
    <w:rsid w:val="00547151"/>
    <w:rsid w:val="00547B18"/>
    <w:rsid w:val="00552337"/>
    <w:rsid w:val="00572D55"/>
    <w:rsid w:val="0058373F"/>
    <w:rsid w:val="005905C9"/>
    <w:rsid w:val="00590A6C"/>
    <w:rsid w:val="00591276"/>
    <w:rsid w:val="005A786E"/>
    <w:rsid w:val="005C31AE"/>
    <w:rsid w:val="00601E00"/>
    <w:rsid w:val="00606993"/>
    <w:rsid w:val="006310D5"/>
    <w:rsid w:val="00634C85"/>
    <w:rsid w:val="006351F4"/>
    <w:rsid w:val="00645605"/>
    <w:rsid w:val="00646D96"/>
    <w:rsid w:val="00652DC7"/>
    <w:rsid w:val="006603C6"/>
    <w:rsid w:val="00694C52"/>
    <w:rsid w:val="006A24B2"/>
    <w:rsid w:val="006B070C"/>
    <w:rsid w:val="006C688C"/>
    <w:rsid w:val="006C68AE"/>
    <w:rsid w:val="006D2210"/>
    <w:rsid w:val="006D445F"/>
    <w:rsid w:val="006E28EA"/>
    <w:rsid w:val="00705408"/>
    <w:rsid w:val="00740D2D"/>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1EF"/>
    <w:rsid w:val="00812390"/>
    <w:rsid w:val="00824599"/>
    <w:rsid w:val="008251AE"/>
    <w:rsid w:val="00825C8B"/>
    <w:rsid w:val="00826373"/>
    <w:rsid w:val="00842FAA"/>
    <w:rsid w:val="008525ED"/>
    <w:rsid w:val="00855083"/>
    <w:rsid w:val="00887E11"/>
    <w:rsid w:val="008A0698"/>
    <w:rsid w:val="008A27AC"/>
    <w:rsid w:val="008A42D2"/>
    <w:rsid w:val="008B3348"/>
    <w:rsid w:val="008D23FD"/>
    <w:rsid w:val="008D24D5"/>
    <w:rsid w:val="008D6487"/>
    <w:rsid w:val="00911997"/>
    <w:rsid w:val="00914356"/>
    <w:rsid w:val="009225DA"/>
    <w:rsid w:val="00934F76"/>
    <w:rsid w:val="00940BE2"/>
    <w:rsid w:val="009500CC"/>
    <w:rsid w:val="0096372E"/>
    <w:rsid w:val="0097145A"/>
    <w:rsid w:val="009728DE"/>
    <w:rsid w:val="00973782"/>
    <w:rsid w:val="00973EC7"/>
    <w:rsid w:val="00974B6B"/>
    <w:rsid w:val="00977B7D"/>
    <w:rsid w:val="0098299E"/>
    <w:rsid w:val="0098475A"/>
    <w:rsid w:val="009969DD"/>
    <w:rsid w:val="009B2B10"/>
    <w:rsid w:val="009B5801"/>
    <w:rsid w:val="009B689E"/>
    <w:rsid w:val="009C2E64"/>
    <w:rsid w:val="009C69C3"/>
    <w:rsid w:val="00A04F3B"/>
    <w:rsid w:val="00A12E25"/>
    <w:rsid w:val="00A20249"/>
    <w:rsid w:val="00A44161"/>
    <w:rsid w:val="00A44DDB"/>
    <w:rsid w:val="00A75344"/>
    <w:rsid w:val="00A842D3"/>
    <w:rsid w:val="00A8710E"/>
    <w:rsid w:val="00A92E75"/>
    <w:rsid w:val="00A94652"/>
    <w:rsid w:val="00AB1602"/>
    <w:rsid w:val="00AC0FEC"/>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15244"/>
    <w:rsid w:val="00C31856"/>
    <w:rsid w:val="00C5620C"/>
    <w:rsid w:val="00C74AC0"/>
    <w:rsid w:val="00C768CC"/>
    <w:rsid w:val="00C77A8B"/>
    <w:rsid w:val="00C80715"/>
    <w:rsid w:val="00C8144C"/>
    <w:rsid w:val="00C82C2F"/>
    <w:rsid w:val="00C91BEA"/>
    <w:rsid w:val="00C92296"/>
    <w:rsid w:val="00CA2C6D"/>
    <w:rsid w:val="00CB4076"/>
    <w:rsid w:val="00CD07DA"/>
    <w:rsid w:val="00CD78E6"/>
    <w:rsid w:val="00CE5E16"/>
    <w:rsid w:val="00CF3A7D"/>
    <w:rsid w:val="00D053B0"/>
    <w:rsid w:val="00D05ECC"/>
    <w:rsid w:val="00D06B57"/>
    <w:rsid w:val="00D4174C"/>
    <w:rsid w:val="00D4497C"/>
    <w:rsid w:val="00D46290"/>
    <w:rsid w:val="00D53471"/>
    <w:rsid w:val="00D56DDE"/>
    <w:rsid w:val="00D630C9"/>
    <w:rsid w:val="00D740E5"/>
    <w:rsid w:val="00D901C9"/>
    <w:rsid w:val="00DA220F"/>
    <w:rsid w:val="00DC4410"/>
    <w:rsid w:val="00DC7FB3"/>
    <w:rsid w:val="00DD1CC0"/>
    <w:rsid w:val="00DD5F5C"/>
    <w:rsid w:val="00DF0747"/>
    <w:rsid w:val="00DF30DE"/>
    <w:rsid w:val="00E4684A"/>
    <w:rsid w:val="00E516B2"/>
    <w:rsid w:val="00E60ABB"/>
    <w:rsid w:val="00E66A33"/>
    <w:rsid w:val="00E70A3D"/>
    <w:rsid w:val="00E92848"/>
    <w:rsid w:val="00E959CE"/>
    <w:rsid w:val="00EA4F1D"/>
    <w:rsid w:val="00EB14CE"/>
    <w:rsid w:val="00EB1F2D"/>
    <w:rsid w:val="00EC3C1F"/>
    <w:rsid w:val="00ED0170"/>
    <w:rsid w:val="00F0088D"/>
    <w:rsid w:val="00F03B7E"/>
    <w:rsid w:val="00F1215B"/>
    <w:rsid w:val="00F15E9C"/>
    <w:rsid w:val="00F173EB"/>
    <w:rsid w:val="00F540FD"/>
    <w:rsid w:val="00F56C7E"/>
    <w:rsid w:val="00F65BF2"/>
    <w:rsid w:val="00F81977"/>
    <w:rsid w:val="00F83B15"/>
    <w:rsid w:val="00F87513"/>
    <w:rsid w:val="00FA0A38"/>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34"/>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 w:type="paragraph" w:customStyle="1" w:styleId="Default">
    <w:name w:val="Default"/>
    <w:rsid w:val="00911997"/>
    <w:pPr>
      <w:autoSpaceDE w:val="0"/>
      <w:autoSpaceDN w:val="0"/>
      <w:adjustRightInd w:val="0"/>
    </w:pPr>
    <w:rPr>
      <w:rFonts w:ascii="Arial" w:eastAsia="Calibr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899824290">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692293972">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ediatr.kz@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adilet.zan.kz/rus/docs/K090000193_" TargetMode="External"/><Relationship Id="rId4" Type="http://schemas.microsoft.com/office/2007/relationships/stylesWithEffects" Target="stylesWithEffects.xml"/><Relationship Id="rId9" Type="http://schemas.openxmlformats.org/officeDocument/2006/relationships/hyperlink" Target="http://adilet.zan.kz/rus/docs/K090000193_"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C37B3-A9FB-4290-83EB-D6B5F757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37</Pages>
  <Words>13441</Words>
  <Characters>76615</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54</cp:revision>
  <cp:lastPrinted>2019-07-03T11:10:00Z</cp:lastPrinted>
  <dcterms:created xsi:type="dcterms:W3CDTF">2019-06-26T16:20:00Z</dcterms:created>
  <dcterms:modified xsi:type="dcterms:W3CDTF">2020-01-27T11:05:00Z</dcterms:modified>
</cp:coreProperties>
</file>