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4D27C0" w:rsidRDefault="0021269E" w:rsidP="0040623E">
      <w:pPr>
        <w:pStyle w:val="TableParagraph"/>
        <w:jc w:val="right"/>
        <w:rPr>
          <w:rFonts w:ascii="Times New Roman" w:eastAsiaTheme="minorEastAsia" w:hAnsi="Times New Roman" w:cs="Times New Roman"/>
          <w:b/>
          <w:bCs/>
          <w:i/>
          <w:iCs/>
          <w:lang w:val="ru-RU" w:eastAsia="ru-RU"/>
        </w:rPr>
      </w:pPr>
      <w:r w:rsidRPr="004D27C0">
        <w:rPr>
          <w:rFonts w:ascii="Times New Roman" w:eastAsiaTheme="minorEastAsia" w:hAnsi="Times New Roman" w:cs="Times New Roman"/>
          <w:b/>
          <w:bCs/>
          <w:i/>
          <w:iCs/>
          <w:lang w:val="ru-RU" w:eastAsia="ru-RU"/>
        </w:rPr>
        <w:t>«Утверждаю»</w:t>
      </w:r>
    </w:p>
    <w:p w:rsidR="0021269E" w:rsidRPr="004D27C0" w:rsidRDefault="007E2B8F">
      <w:pPr>
        <w:ind w:firstLine="540"/>
        <w:jc w:val="right"/>
        <w:rPr>
          <w:b/>
          <w:bCs/>
          <w:i/>
          <w:iCs/>
          <w:sz w:val="22"/>
          <w:szCs w:val="22"/>
        </w:rPr>
      </w:pPr>
      <w:r w:rsidRPr="004D27C0">
        <w:rPr>
          <w:b/>
          <w:bCs/>
          <w:i/>
          <w:iCs/>
          <w:sz w:val="22"/>
          <w:szCs w:val="22"/>
        </w:rPr>
        <w:t>П</w:t>
      </w:r>
      <w:r w:rsidR="00D06B57" w:rsidRPr="004D27C0">
        <w:rPr>
          <w:b/>
          <w:bCs/>
          <w:i/>
          <w:iCs/>
          <w:sz w:val="22"/>
          <w:szCs w:val="22"/>
        </w:rPr>
        <w:t>редседател</w:t>
      </w:r>
      <w:r w:rsidR="0098069F" w:rsidRPr="004D27C0">
        <w:rPr>
          <w:b/>
          <w:bCs/>
          <w:i/>
          <w:iCs/>
          <w:sz w:val="22"/>
          <w:szCs w:val="22"/>
        </w:rPr>
        <w:t>ь</w:t>
      </w:r>
      <w:r w:rsidR="00D06B57" w:rsidRPr="004D27C0">
        <w:rPr>
          <w:b/>
          <w:bCs/>
          <w:i/>
          <w:iCs/>
          <w:sz w:val="22"/>
          <w:szCs w:val="22"/>
        </w:rPr>
        <w:t xml:space="preserve"> Правления</w:t>
      </w:r>
      <w:r w:rsidR="0021269E" w:rsidRPr="004D27C0">
        <w:rPr>
          <w:b/>
          <w:bCs/>
          <w:i/>
          <w:iCs/>
          <w:sz w:val="22"/>
          <w:szCs w:val="22"/>
        </w:rPr>
        <w:t xml:space="preserve"> </w:t>
      </w:r>
      <w:r w:rsidR="00B8534F" w:rsidRPr="004D27C0">
        <w:rPr>
          <w:b/>
          <w:bCs/>
          <w:i/>
          <w:iCs/>
          <w:sz w:val="22"/>
          <w:szCs w:val="22"/>
        </w:rPr>
        <w:t>АО</w:t>
      </w:r>
      <w:r w:rsidR="0021269E" w:rsidRPr="004D27C0">
        <w:rPr>
          <w:b/>
          <w:bCs/>
          <w:i/>
          <w:iCs/>
          <w:sz w:val="22"/>
          <w:szCs w:val="22"/>
        </w:rPr>
        <w:t xml:space="preserve"> «</w:t>
      </w:r>
      <w:proofErr w:type="spellStart"/>
      <w:r w:rsidR="0021269E" w:rsidRPr="004D27C0">
        <w:rPr>
          <w:b/>
          <w:bCs/>
          <w:i/>
          <w:iCs/>
          <w:sz w:val="22"/>
          <w:szCs w:val="22"/>
        </w:rPr>
        <w:t>НЦПиДХ</w:t>
      </w:r>
      <w:proofErr w:type="spellEnd"/>
      <w:r w:rsidR="00C8144C" w:rsidRPr="004D27C0">
        <w:rPr>
          <w:b/>
          <w:bCs/>
          <w:i/>
          <w:iCs/>
          <w:sz w:val="22"/>
          <w:szCs w:val="22"/>
        </w:rPr>
        <w:t>»</w:t>
      </w:r>
    </w:p>
    <w:p w:rsidR="0021269E" w:rsidRPr="004D27C0" w:rsidRDefault="0021269E" w:rsidP="00212192">
      <w:pPr>
        <w:ind w:left="4678" w:hanging="63"/>
        <w:jc w:val="right"/>
        <w:rPr>
          <w:b/>
          <w:bCs/>
          <w:i/>
          <w:iCs/>
          <w:sz w:val="22"/>
          <w:szCs w:val="22"/>
        </w:rPr>
      </w:pPr>
      <w:r w:rsidRPr="004D27C0">
        <w:rPr>
          <w:b/>
          <w:bCs/>
          <w:i/>
          <w:iCs/>
          <w:sz w:val="22"/>
          <w:szCs w:val="22"/>
        </w:rPr>
        <w:t xml:space="preserve">                    ___</w:t>
      </w:r>
      <w:r w:rsidR="00212192" w:rsidRPr="004D27C0">
        <w:rPr>
          <w:b/>
          <w:bCs/>
          <w:i/>
          <w:iCs/>
          <w:sz w:val="22"/>
          <w:szCs w:val="22"/>
        </w:rPr>
        <w:t>___</w:t>
      </w:r>
      <w:r w:rsidRPr="004D27C0">
        <w:rPr>
          <w:b/>
          <w:bCs/>
          <w:i/>
          <w:iCs/>
          <w:sz w:val="22"/>
          <w:szCs w:val="22"/>
        </w:rPr>
        <w:t xml:space="preserve">________  </w:t>
      </w:r>
      <w:r w:rsidR="00ED0170" w:rsidRPr="004D27C0">
        <w:rPr>
          <w:b/>
          <w:bCs/>
          <w:i/>
          <w:iCs/>
          <w:sz w:val="22"/>
          <w:szCs w:val="22"/>
        </w:rPr>
        <w:t xml:space="preserve">Р. </w:t>
      </w:r>
      <w:proofErr w:type="spellStart"/>
      <w:r w:rsidR="00ED0170" w:rsidRPr="004D27C0">
        <w:rPr>
          <w:b/>
          <w:bCs/>
          <w:i/>
          <w:iCs/>
          <w:sz w:val="22"/>
          <w:szCs w:val="22"/>
        </w:rPr>
        <w:t>Боранбаева</w:t>
      </w:r>
      <w:proofErr w:type="spellEnd"/>
      <w:r w:rsidR="00ED0170" w:rsidRPr="004D27C0">
        <w:rPr>
          <w:b/>
          <w:bCs/>
          <w:i/>
          <w:iCs/>
          <w:sz w:val="22"/>
          <w:szCs w:val="22"/>
        </w:rPr>
        <w:t xml:space="preserve"> </w:t>
      </w:r>
    </w:p>
    <w:p w:rsidR="0021269E" w:rsidRPr="004D27C0" w:rsidRDefault="0021269E">
      <w:pPr>
        <w:ind w:firstLine="6300"/>
        <w:jc w:val="right"/>
        <w:rPr>
          <w:b/>
          <w:bCs/>
          <w:i/>
          <w:iCs/>
          <w:sz w:val="22"/>
          <w:szCs w:val="22"/>
          <w:u w:val="single"/>
        </w:rPr>
      </w:pPr>
      <w:r w:rsidRPr="004D27C0">
        <w:rPr>
          <w:b/>
          <w:bCs/>
          <w:i/>
          <w:iCs/>
          <w:sz w:val="22"/>
          <w:szCs w:val="22"/>
        </w:rPr>
        <w:t>Приказ №</w:t>
      </w:r>
      <w:r w:rsidR="001A4366" w:rsidRPr="004D27C0">
        <w:rPr>
          <w:b/>
          <w:bCs/>
          <w:i/>
          <w:iCs/>
          <w:sz w:val="22"/>
          <w:szCs w:val="22"/>
        </w:rPr>
        <w:t>08-21/</w:t>
      </w:r>
      <w:r w:rsidR="004D27C0" w:rsidRPr="004D27C0">
        <w:rPr>
          <w:b/>
          <w:bCs/>
          <w:i/>
          <w:iCs/>
          <w:sz w:val="22"/>
          <w:szCs w:val="22"/>
        </w:rPr>
        <w:t>102</w:t>
      </w:r>
    </w:p>
    <w:p w:rsidR="0021269E" w:rsidRPr="004D27C0" w:rsidRDefault="0021269E">
      <w:pPr>
        <w:ind w:firstLine="6300"/>
        <w:jc w:val="right"/>
        <w:rPr>
          <w:b/>
          <w:bCs/>
          <w:i/>
          <w:iCs/>
          <w:sz w:val="22"/>
          <w:szCs w:val="22"/>
        </w:rPr>
      </w:pPr>
      <w:r w:rsidRPr="004D27C0">
        <w:rPr>
          <w:b/>
          <w:bCs/>
          <w:i/>
          <w:iCs/>
          <w:sz w:val="22"/>
          <w:szCs w:val="22"/>
        </w:rPr>
        <w:t xml:space="preserve"> от «</w:t>
      </w:r>
      <w:r w:rsidR="00452A07" w:rsidRPr="004D27C0">
        <w:rPr>
          <w:b/>
          <w:bCs/>
          <w:i/>
          <w:iCs/>
          <w:sz w:val="22"/>
          <w:szCs w:val="22"/>
        </w:rPr>
        <w:t>0</w:t>
      </w:r>
      <w:r w:rsidR="004D27C0" w:rsidRPr="004D27C0">
        <w:rPr>
          <w:b/>
          <w:bCs/>
          <w:i/>
          <w:iCs/>
          <w:sz w:val="22"/>
          <w:szCs w:val="22"/>
        </w:rPr>
        <w:t>9</w:t>
      </w:r>
      <w:r w:rsidRPr="004D27C0">
        <w:rPr>
          <w:b/>
          <w:bCs/>
          <w:i/>
          <w:iCs/>
          <w:sz w:val="22"/>
          <w:szCs w:val="22"/>
        </w:rPr>
        <w:t>»</w:t>
      </w:r>
      <w:r w:rsidR="0021496E" w:rsidRPr="004D27C0">
        <w:rPr>
          <w:b/>
          <w:bCs/>
          <w:i/>
          <w:iCs/>
          <w:sz w:val="22"/>
          <w:szCs w:val="22"/>
        </w:rPr>
        <w:t xml:space="preserve"> </w:t>
      </w:r>
      <w:r w:rsidR="004D27C0" w:rsidRPr="004D27C0">
        <w:rPr>
          <w:b/>
          <w:i/>
          <w:spacing w:val="2"/>
          <w:sz w:val="22"/>
          <w:szCs w:val="22"/>
        </w:rPr>
        <w:t xml:space="preserve">апреля </w:t>
      </w:r>
      <w:r w:rsidRPr="004D27C0">
        <w:rPr>
          <w:b/>
          <w:bCs/>
          <w:i/>
          <w:iCs/>
          <w:sz w:val="22"/>
          <w:szCs w:val="22"/>
        </w:rPr>
        <w:t>20</w:t>
      </w:r>
      <w:r w:rsidR="001A4366" w:rsidRPr="004D27C0">
        <w:rPr>
          <w:b/>
          <w:bCs/>
          <w:i/>
          <w:iCs/>
          <w:sz w:val="22"/>
          <w:szCs w:val="22"/>
        </w:rPr>
        <w:t>20</w:t>
      </w:r>
      <w:r w:rsidRPr="004D27C0">
        <w:rPr>
          <w:b/>
          <w:bCs/>
          <w:i/>
          <w:iCs/>
          <w:sz w:val="22"/>
          <w:szCs w:val="22"/>
        </w:rPr>
        <w:t xml:space="preserve"> г.</w:t>
      </w:r>
    </w:p>
    <w:p w:rsidR="0021269E" w:rsidRPr="004D27C0" w:rsidRDefault="0021269E">
      <w:pPr>
        <w:ind w:firstLine="540"/>
        <w:jc w:val="center"/>
        <w:rPr>
          <w:b/>
          <w:bCs/>
          <w:i/>
          <w:iCs/>
          <w:u w:val="single"/>
        </w:rPr>
      </w:pPr>
    </w:p>
    <w:p w:rsidR="0021269E" w:rsidRPr="00AB1602" w:rsidRDefault="0021269E">
      <w:pPr>
        <w:jc w:val="center"/>
        <w:rPr>
          <w:b/>
          <w:bCs/>
        </w:rPr>
      </w:pPr>
    </w:p>
    <w:p w:rsidR="0021269E" w:rsidRPr="00AB1602" w:rsidRDefault="0021269E" w:rsidP="00BF751A">
      <w:pPr>
        <w:ind w:left="284"/>
        <w:jc w:val="center"/>
        <w:rPr>
          <w:b/>
          <w:bCs/>
        </w:rPr>
      </w:pPr>
      <w:r w:rsidRPr="00AB1602">
        <w:rPr>
          <w:b/>
          <w:bCs/>
        </w:rPr>
        <w:t>ТЕНДЕРНАЯ ДОКУМЕНТАЦИЯ</w:t>
      </w:r>
    </w:p>
    <w:p w:rsidR="0021269E" w:rsidRPr="00AB1602"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21269E" w:rsidRPr="00AB1602" w:rsidRDefault="0021269E" w:rsidP="007B00E5">
      <w:pPr>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 xml:space="preserve">7) не должен быть признан </w:t>
      </w:r>
      <w:proofErr w:type="gramStart"/>
      <w:r w:rsidRPr="00AB1602">
        <w:rPr>
          <w:color w:val="000000"/>
        </w:rPr>
        <w:t>банкротом</w:t>
      </w:r>
      <w:proofErr w:type="gramEnd"/>
      <w:r w:rsidRPr="00AB1602">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00BF751A">
        <w:rPr>
          <w:color w:val="000000"/>
        </w:rPr>
        <w:t xml:space="preserve"> </w:t>
      </w:r>
      <w:r w:rsidRPr="00AB1602">
        <w:rPr>
          <w:color w:val="000000"/>
        </w:rPr>
        <w:t xml:space="preserve">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proofErr w:type="gramStart"/>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w:t>
      </w:r>
      <w:proofErr w:type="gramEnd"/>
      <w:r w:rsidRPr="00AB1602">
        <w:rPr>
          <w:color w:val="000000"/>
        </w:rPr>
        <w:t xml:space="preserve">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gramStart"/>
      <w:r w:rsidRPr="00AB1602">
        <w:rPr>
          <w:color w:val="000000"/>
          <w:sz w:val="24"/>
          <w:szCs w:val="24"/>
        </w:rPr>
        <w:t>поставщикам-отечественным</w:t>
      </w:r>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00D53471" w:rsidRPr="00AB1602">
        <w:lastRenderedPageBreak/>
        <w:t>подтверждающих 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lastRenderedPageBreak/>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w:t>
      </w:r>
      <w:proofErr w:type="gramStart"/>
      <w:r w:rsidRPr="00AB1602">
        <w:rPr>
          <w:color w:val="000000"/>
        </w:rPr>
        <w:t>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roofErr w:type="gramEnd"/>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lastRenderedPageBreak/>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00AF378D" w:rsidRPr="00AB1602">
        <w:rPr>
          <w:rStyle w:val="s0"/>
          <w:rFonts w:ascii="Times New Roman" w:hAnsi="Times New Roman" w:cs="Times New Roman"/>
        </w:rPr>
        <w:t>.</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xml:space="preserve">.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w:t>
      </w:r>
      <w:r w:rsidR="00AF378D" w:rsidRPr="00AB1602">
        <w:rPr>
          <w:rStyle w:val="s0"/>
          <w:rFonts w:ascii="Times New Roman" w:hAnsi="Times New Roman" w:cs="Times New Roman"/>
        </w:rPr>
        <w:lastRenderedPageBreak/>
        <w:t>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w:t>
      </w:r>
      <w:r w:rsidR="000A1B5C">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840E63">
        <w:rPr>
          <w:sz w:val="24"/>
          <w:szCs w:val="24"/>
          <w:highlight w:val="yellow"/>
        </w:rPr>
        <w:t>30</w:t>
      </w:r>
      <w:r w:rsidR="00475EE5">
        <w:rPr>
          <w:sz w:val="24"/>
          <w:szCs w:val="24"/>
          <w:highlight w:val="yellow"/>
        </w:rPr>
        <w:t xml:space="preserve">» </w:t>
      </w:r>
      <w:r w:rsidR="004D27C0" w:rsidRPr="004D27C0">
        <w:rPr>
          <w:spacing w:val="2"/>
          <w:sz w:val="24"/>
          <w:szCs w:val="24"/>
          <w:highlight w:val="yellow"/>
        </w:rPr>
        <w:t>апреля</w:t>
      </w:r>
      <w:r w:rsidR="004D27C0">
        <w:rPr>
          <w:sz w:val="24"/>
          <w:szCs w:val="24"/>
          <w:highlight w:val="yellow"/>
        </w:rPr>
        <w:t xml:space="preserve">  </w:t>
      </w:r>
      <w:r w:rsidR="00475EE5">
        <w:rPr>
          <w:sz w:val="24"/>
          <w:szCs w:val="24"/>
          <w:highlight w:val="yellow"/>
        </w:rPr>
        <w:t>20</w:t>
      </w:r>
      <w:r w:rsidR="001A4366">
        <w:rPr>
          <w:sz w:val="24"/>
          <w:szCs w:val="24"/>
          <w:highlight w:val="yellow"/>
        </w:rPr>
        <w:t>20</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840E63">
        <w:rPr>
          <w:highlight w:val="yellow"/>
        </w:rPr>
        <w:t>30</w:t>
      </w:r>
      <w:r w:rsidRPr="00B97AFB">
        <w:rPr>
          <w:highlight w:val="yellow"/>
        </w:rPr>
        <w:t xml:space="preserve">» </w:t>
      </w:r>
      <w:r w:rsidR="004D27C0" w:rsidRPr="004D27C0">
        <w:rPr>
          <w:spacing w:val="2"/>
          <w:highlight w:val="yellow"/>
        </w:rPr>
        <w:t>апреля</w:t>
      </w:r>
      <w:r w:rsidR="00A05E5A">
        <w:rPr>
          <w:highlight w:val="yellow"/>
        </w:rPr>
        <w:t xml:space="preserve"> </w:t>
      </w:r>
      <w:r w:rsidR="00D630C9">
        <w:rPr>
          <w:highlight w:val="yellow"/>
        </w:rPr>
        <w:t>2</w:t>
      </w:r>
      <w:r w:rsidR="008A42D2" w:rsidRPr="00B97AFB">
        <w:rPr>
          <w:highlight w:val="yellow"/>
        </w:rPr>
        <w:t>0</w:t>
      </w:r>
      <w:r w:rsidR="001A4366">
        <w:rPr>
          <w:highlight w:val="yellow"/>
        </w:rPr>
        <w:t>20</w:t>
      </w:r>
      <w:r w:rsidRPr="00B97AFB">
        <w:rPr>
          <w:highlight w:val="yellow"/>
        </w:rPr>
        <w:t xml:space="preserve"> года 1</w:t>
      </w:r>
      <w:r w:rsidR="00A05E5A">
        <w:rPr>
          <w:highlight w:val="yellow"/>
        </w:rPr>
        <w:t>2</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4D27C0" w:rsidRDefault="0021269E">
      <w:pPr>
        <w:pStyle w:val="31"/>
        <w:spacing w:after="0"/>
        <w:ind w:left="0" w:firstLine="708"/>
        <w:jc w:val="both"/>
        <w:rPr>
          <w:sz w:val="24"/>
          <w:szCs w:val="24"/>
        </w:rPr>
      </w:pPr>
      <w:r w:rsidRPr="004D27C0">
        <w:rPr>
          <w:sz w:val="24"/>
          <w:szCs w:val="24"/>
          <w:highlight w:val="yellow"/>
        </w:rPr>
        <w:t>3</w:t>
      </w:r>
      <w:r w:rsidR="00C74AC0" w:rsidRPr="004D27C0">
        <w:rPr>
          <w:sz w:val="24"/>
          <w:szCs w:val="24"/>
          <w:highlight w:val="yellow"/>
        </w:rPr>
        <w:t>5</w:t>
      </w:r>
      <w:r w:rsidRPr="004D27C0">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sidRPr="004D27C0">
        <w:rPr>
          <w:sz w:val="24"/>
          <w:szCs w:val="24"/>
          <w:highlight w:val="yellow"/>
        </w:rPr>
        <w:t>1</w:t>
      </w:r>
      <w:r w:rsidR="00A05E5A" w:rsidRPr="004D27C0">
        <w:rPr>
          <w:sz w:val="24"/>
          <w:szCs w:val="24"/>
          <w:highlight w:val="yellow"/>
        </w:rPr>
        <w:t>2</w:t>
      </w:r>
      <w:r w:rsidRPr="004D27C0">
        <w:rPr>
          <w:sz w:val="24"/>
          <w:szCs w:val="24"/>
          <w:highlight w:val="yellow"/>
        </w:rPr>
        <w:t xml:space="preserve"> часов 00 мин «</w:t>
      </w:r>
      <w:r w:rsidR="004D27C0" w:rsidRPr="004D27C0">
        <w:rPr>
          <w:sz w:val="24"/>
          <w:szCs w:val="24"/>
          <w:highlight w:val="yellow"/>
        </w:rPr>
        <w:t>30</w:t>
      </w:r>
      <w:r w:rsidR="001A4366" w:rsidRPr="004D27C0">
        <w:rPr>
          <w:sz w:val="24"/>
          <w:szCs w:val="24"/>
          <w:highlight w:val="yellow"/>
        </w:rPr>
        <w:t xml:space="preserve">» </w:t>
      </w:r>
      <w:r w:rsidR="004D27C0" w:rsidRPr="004D27C0">
        <w:rPr>
          <w:spacing w:val="2"/>
          <w:sz w:val="24"/>
          <w:szCs w:val="24"/>
          <w:highlight w:val="yellow"/>
        </w:rPr>
        <w:t>апреля</w:t>
      </w:r>
      <w:r w:rsidR="00A05E5A" w:rsidRPr="004D27C0">
        <w:rPr>
          <w:sz w:val="24"/>
          <w:szCs w:val="24"/>
          <w:highlight w:val="yellow"/>
        </w:rPr>
        <w:t xml:space="preserve"> </w:t>
      </w:r>
      <w:r w:rsidRPr="004D27C0">
        <w:rPr>
          <w:sz w:val="24"/>
          <w:szCs w:val="24"/>
          <w:highlight w:val="yellow"/>
        </w:rPr>
        <w:t>20</w:t>
      </w:r>
      <w:r w:rsidR="001A4366" w:rsidRPr="004D27C0">
        <w:rPr>
          <w:sz w:val="24"/>
          <w:szCs w:val="24"/>
          <w:highlight w:val="yellow"/>
        </w:rPr>
        <w:t>20</w:t>
      </w:r>
      <w:r w:rsidRPr="004D27C0">
        <w:rPr>
          <w:sz w:val="24"/>
          <w:szCs w:val="24"/>
          <w:highlight w:val="yellow"/>
        </w:rPr>
        <w:t xml:space="preserve"> года по адресу: г.</w:t>
      </w:r>
      <w:r w:rsidR="00ED0170" w:rsidRPr="004D27C0">
        <w:rPr>
          <w:sz w:val="24"/>
          <w:szCs w:val="24"/>
          <w:highlight w:val="yellow"/>
        </w:rPr>
        <w:t xml:space="preserve"> </w:t>
      </w:r>
      <w:r w:rsidRPr="004D27C0">
        <w:rPr>
          <w:sz w:val="24"/>
          <w:szCs w:val="24"/>
          <w:highlight w:val="yellow"/>
        </w:rPr>
        <w:t>Алматы, пр.</w:t>
      </w:r>
      <w:r w:rsidR="00ED0170" w:rsidRPr="004D27C0">
        <w:rPr>
          <w:sz w:val="24"/>
          <w:szCs w:val="24"/>
          <w:highlight w:val="yellow"/>
        </w:rPr>
        <w:t xml:space="preserve"> </w:t>
      </w:r>
      <w:r w:rsidRPr="004D27C0">
        <w:rPr>
          <w:sz w:val="24"/>
          <w:szCs w:val="24"/>
          <w:highlight w:val="yellow"/>
        </w:rPr>
        <w:t>Аль-</w:t>
      </w:r>
      <w:proofErr w:type="spellStart"/>
      <w:r w:rsidRPr="004D27C0">
        <w:rPr>
          <w:sz w:val="24"/>
          <w:szCs w:val="24"/>
          <w:highlight w:val="yellow"/>
        </w:rPr>
        <w:t>Фариби</w:t>
      </w:r>
      <w:proofErr w:type="spellEnd"/>
      <w:r w:rsidRPr="004D27C0">
        <w:rPr>
          <w:sz w:val="24"/>
          <w:szCs w:val="24"/>
          <w:highlight w:val="yellow"/>
        </w:rPr>
        <w:t xml:space="preserve">, 146, </w:t>
      </w:r>
      <w:r w:rsidR="002F1B13" w:rsidRPr="004D27C0">
        <w:rPr>
          <w:sz w:val="24"/>
          <w:szCs w:val="24"/>
          <w:highlight w:val="yellow"/>
        </w:rPr>
        <w:t xml:space="preserve">АО </w:t>
      </w:r>
      <w:r w:rsidRPr="004D27C0">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4D27C0">
        <w:rPr>
          <w:sz w:val="24"/>
          <w:szCs w:val="24"/>
        </w:rPr>
        <w:t>3</w:t>
      </w:r>
      <w:r w:rsidR="00C74AC0" w:rsidRPr="004D27C0">
        <w:rPr>
          <w:sz w:val="24"/>
          <w:szCs w:val="24"/>
        </w:rPr>
        <w:t>6</w:t>
      </w:r>
      <w:r w:rsidRPr="004D27C0">
        <w:rPr>
          <w:sz w:val="24"/>
          <w:szCs w:val="24"/>
        </w:rPr>
        <w:t>. В процедуре вскрытия конвертов с тендерными</w:t>
      </w:r>
      <w:r w:rsidRPr="00AB1602">
        <w:rPr>
          <w:sz w:val="24"/>
          <w:szCs w:val="24"/>
        </w:rPr>
        <w:t xml:space="preserve">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4D27C0">
        <w:rPr>
          <w:sz w:val="24"/>
          <w:szCs w:val="24"/>
          <w:highlight w:val="yellow"/>
        </w:rPr>
        <w:t>30</w:t>
      </w:r>
      <w:r w:rsidRPr="008B3348">
        <w:rPr>
          <w:sz w:val="24"/>
          <w:szCs w:val="24"/>
          <w:highlight w:val="yellow"/>
        </w:rPr>
        <w:t>»</w:t>
      </w:r>
      <w:r w:rsidR="00435711" w:rsidRPr="008B3348">
        <w:rPr>
          <w:sz w:val="24"/>
          <w:szCs w:val="24"/>
          <w:highlight w:val="yellow"/>
        </w:rPr>
        <w:t xml:space="preserve"> </w:t>
      </w:r>
      <w:r w:rsidR="004D27C0" w:rsidRPr="004D27C0">
        <w:rPr>
          <w:spacing w:val="2"/>
          <w:sz w:val="24"/>
          <w:szCs w:val="24"/>
          <w:highlight w:val="yellow"/>
        </w:rPr>
        <w:t>апреля</w:t>
      </w:r>
      <w:r w:rsidR="00A05E5A">
        <w:rPr>
          <w:sz w:val="24"/>
          <w:szCs w:val="24"/>
          <w:highlight w:val="yellow"/>
        </w:rPr>
        <w:t xml:space="preserve">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с 1</w:t>
      </w:r>
      <w:r w:rsidR="00A05E5A">
        <w:rPr>
          <w:sz w:val="24"/>
          <w:szCs w:val="24"/>
          <w:highlight w:val="yellow"/>
        </w:rPr>
        <w:t>1</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r w:rsidRPr="00AB1602">
        <w:rPr>
          <w:rStyle w:val="s0"/>
          <w:rFonts w:ascii="Times New Roman" w:hAnsi="Times New Roman" w:cs="Times New Roman"/>
        </w:rPr>
        <w:lastRenderedPageBreak/>
        <w:t>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 xml:space="preserve">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w:t>
      </w:r>
      <w:r w:rsidR="00AF378D" w:rsidRPr="00AB1602">
        <w:rPr>
          <w:color w:val="000000"/>
        </w:rPr>
        <w:lastRenderedPageBreak/>
        <w:t>от 12 февраля 2016 года № 46), а тендерные заявки других потенциальных поставщиков (при их</w:t>
      </w:r>
      <w:proofErr w:type="gramEnd"/>
      <w:r w:rsidR="00AF378D" w:rsidRPr="00AB1602">
        <w:rPr>
          <w:color w:val="000000"/>
        </w:rPr>
        <w:t xml:space="preserve"> </w:t>
      </w:r>
      <w:proofErr w:type="gramStart"/>
      <w:r w:rsidR="00AF378D" w:rsidRPr="00AB1602">
        <w:rPr>
          <w:color w:val="000000"/>
        </w:rPr>
        <w:t>наличии</w:t>
      </w:r>
      <w:proofErr w:type="gramEnd"/>
      <w:r w:rsidR="00AF378D" w:rsidRPr="00AB1602">
        <w:rPr>
          <w:color w:val="000000"/>
        </w:rPr>
        <w:t>)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proofErr w:type="gramStart"/>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roofErr w:type="gramEnd"/>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lastRenderedPageBreak/>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w:t>
      </w:r>
      <w:r w:rsidR="00C0025F" w:rsidRPr="00AB1602">
        <w:rPr>
          <w:rStyle w:val="s0"/>
          <w:rFonts w:ascii="Times New Roman" w:hAnsi="Times New Roman" w:cs="Times New Roman"/>
        </w:rPr>
        <w:lastRenderedPageBreak/>
        <w:t>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BF751A">
          <w:headerReference w:type="even" r:id="rId9"/>
          <w:headerReference w:type="default" r:id="rId10"/>
          <w:footerReference w:type="even" r:id="rId11"/>
          <w:footerReference w:type="default" r:id="rId12"/>
          <w:headerReference w:type="first" r:id="rId13"/>
          <w:pgSz w:w="11906" w:h="16838"/>
          <w:pgMar w:top="709" w:right="707" w:bottom="1258" w:left="1418" w:header="709" w:footer="709" w:gutter="0"/>
          <w:cols w:space="720"/>
          <w:noEndnote/>
        </w:sectPr>
      </w:pPr>
    </w:p>
    <w:p w:rsidR="0021269E" w:rsidRPr="00AB1602" w:rsidRDefault="0021269E" w:rsidP="0047550D">
      <w:pPr>
        <w:ind w:firstLine="540"/>
        <w:jc w:val="right"/>
      </w:pPr>
      <w:r w:rsidRPr="00AB1602">
        <w:lastRenderedPageBreak/>
        <w:t>Приложение 1</w:t>
      </w:r>
    </w:p>
    <w:p w:rsidR="0021269E" w:rsidRPr="00AB1602" w:rsidRDefault="0021269E" w:rsidP="0047550D">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26" w:type="pct"/>
        <w:tblInd w:w="2" w:type="dxa"/>
        <w:tblLayout w:type="fixed"/>
        <w:tblCellMar>
          <w:left w:w="0" w:type="dxa"/>
          <w:right w:w="0" w:type="dxa"/>
        </w:tblCellMar>
        <w:tblLook w:val="0000" w:firstRow="0" w:lastRow="0" w:firstColumn="0" w:lastColumn="0" w:noHBand="0" w:noVBand="0"/>
      </w:tblPr>
      <w:tblGrid>
        <w:gridCol w:w="715"/>
        <w:gridCol w:w="1557"/>
        <w:gridCol w:w="3262"/>
        <w:gridCol w:w="992"/>
        <w:gridCol w:w="1285"/>
        <w:gridCol w:w="1584"/>
        <w:gridCol w:w="1527"/>
        <w:gridCol w:w="1557"/>
        <w:gridCol w:w="1134"/>
        <w:gridCol w:w="1502"/>
      </w:tblGrid>
      <w:tr w:rsidR="0047550D" w:rsidRPr="006E4A8A" w:rsidTr="0047550D">
        <w:tc>
          <w:tcPr>
            <w:tcW w:w="237" w:type="pct"/>
            <w:tcBorders>
              <w:top w:val="single" w:sz="6" w:space="0" w:color="000000"/>
              <w:left w:val="single" w:sz="6" w:space="0" w:color="000000"/>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 лота</w:t>
            </w:r>
          </w:p>
        </w:tc>
        <w:tc>
          <w:tcPr>
            <w:tcW w:w="515" w:type="pct"/>
            <w:tcBorders>
              <w:top w:val="single" w:sz="6" w:space="0" w:color="000000"/>
              <w:left w:val="nil"/>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Наименование заказчика</w:t>
            </w:r>
          </w:p>
        </w:tc>
        <w:tc>
          <w:tcPr>
            <w:tcW w:w="1079" w:type="pct"/>
            <w:tcBorders>
              <w:top w:val="single" w:sz="6" w:space="0" w:color="000000"/>
              <w:left w:val="nil"/>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Наименование товара (работы, услуги)*</w:t>
            </w:r>
          </w:p>
        </w:tc>
        <w:tc>
          <w:tcPr>
            <w:tcW w:w="328" w:type="pct"/>
            <w:tcBorders>
              <w:top w:val="single" w:sz="6" w:space="0" w:color="000000"/>
              <w:left w:val="nil"/>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Единица измерения</w:t>
            </w:r>
          </w:p>
        </w:tc>
        <w:tc>
          <w:tcPr>
            <w:tcW w:w="425" w:type="pct"/>
            <w:tcBorders>
              <w:top w:val="single" w:sz="6" w:space="0" w:color="000000"/>
              <w:left w:val="nil"/>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Количество, объем</w:t>
            </w:r>
          </w:p>
        </w:tc>
        <w:tc>
          <w:tcPr>
            <w:tcW w:w="524" w:type="pct"/>
            <w:tcBorders>
              <w:top w:val="single" w:sz="6" w:space="0" w:color="000000"/>
              <w:left w:val="nil"/>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Условия поставки (в соответствии с ИНКОТЕРМС 2000)</w:t>
            </w:r>
          </w:p>
        </w:tc>
        <w:tc>
          <w:tcPr>
            <w:tcW w:w="505" w:type="pct"/>
            <w:tcBorders>
              <w:top w:val="single" w:sz="6" w:space="0" w:color="000000"/>
              <w:left w:val="nil"/>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Срок поставки товаров, выполнения работ, оказания услуг</w:t>
            </w:r>
          </w:p>
        </w:tc>
        <w:tc>
          <w:tcPr>
            <w:tcW w:w="515" w:type="pct"/>
            <w:tcBorders>
              <w:top w:val="single" w:sz="6" w:space="0" w:color="000000"/>
              <w:left w:val="nil"/>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Место поставки товаров, выполнения работ, оказания услуг</w:t>
            </w:r>
          </w:p>
        </w:tc>
        <w:tc>
          <w:tcPr>
            <w:tcW w:w="375" w:type="pct"/>
            <w:tcBorders>
              <w:top w:val="single" w:sz="6" w:space="0" w:color="000000"/>
              <w:left w:val="nil"/>
              <w:bottom w:val="nil"/>
              <w:right w:val="single" w:sz="5"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Размер авансового платежа, %</w:t>
            </w:r>
          </w:p>
        </w:tc>
        <w:tc>
          <w:tcPr>
            <w:tcW w:w="497" w:type="pct"/>
            <w:tcBorders>
              <w:top w:val="single" w:sz="6" w:space="0" w:color="000000"/>
              <w:left w:val="nil"/>
              <w:bottom w:val="nil"/>
              <w:right w:val="single" w:sz="6" w:space="0" w:color="000000"/>
            </w:tcBorders>
            <w:vAlign w:val="center"/>
          </w:tcPr>
          <w:p w:rsidR="004E305F" w:rsidRPr="0047550D" w:rsidRDefault="004E305F" w:rsidP="00DF3CAE">
            <w:pPr>
              <w:spacing w:line="115" w:lineRule="atLeast"/>
              <w:ind w:left="142" w:right="128"/>
              <w:jc w:val="center"/>
              <w:rPr>
                <w:sz w:val="20"/>
                <w:szCs w:val="20"/>
              </w:rPr>
            </w:pPr>
            <w:r w:rsidRPr="0047550D">
              <w:rPr>
                <w:sz w:val="20"/>
                <w:szCs w:val="20"/>
              </w:rPr>
              <w:t>Сумма, выделенная для тендера, тенге</w:t>
            </w:r>
          </w:p>
        </w:tc>
      </w:tr>
      <w:tr w:rsidR="0047550D" w:rsidRPr="006E4A8A" w:rsidTr="0047550D">
        <w:tblPrEx>
          <w:tblCellSpacing w:w="-6" w:type="nil"/>
        </w:tblPrEx>
        <w:trPr>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1</w:t>
            </w:r>
          </w:p>
        </w:tc>
        <w:tc>
          <w:tcPr>
            <w:tcW w:w="515" w:type="pct"/>
            <w:tcBorders>
              <w:top w:val="single" w:sz="5" w:space="0" w:color="000000"/>
              <w:left w:val="nil"/>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2</w:t>
            </w:r>
          </w:p>
        </w:tc>
        <w:tc>
          <w:tcPr>
            <w:tcW w:w="1079" w:type="pct"/>
            <w:tcBorders>
              <w:top w:val="single" w:sz="5" w:space="0" w:color="000000"/>
              <w:left w:val="nil"/>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3</w:t>
            </w:r>
          </w:p>
        </w:tc>
        <w:tc>
          <w:tcPr>
            <w:tcW w:w="328" w:type="pct"/>
            <w:tcBorders>
              <w:top w:val="single" w:sz="5" w:space="0" w:color="000000"/>
              <w:left w:val="nil"/>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4</w:t>
            </w:r>
          </w:p>
        </w:tc>
        <w:tc>
          <w:tcPr>
            <w:tcW w:w="425" w:type="pct"/>
            <w:tcBorders>
              <w:top w:val="single" w:sz="5" w:space="0" w:color="000000"/>
              <w:left w:val="nil"/>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5</w:t>
            </w:r>
          </w:p>
        </w:tc>
        <w:tc>
          <w:tcPr>
            <w:tcW w:w="524" w:type="pct"/>
            <w:tcBorders>
              <w:top w:val="single" w:sz="5" w:space="0" w:color="000000"/>
              <w:left w:val="nil"/>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6</w:t>
            </w:r>
          </w:p>
        </w:tc>
        <w:tc>
          <w:tcPr>
            <w:tcW w:w="505" w:type="pct"/>
            <w:tcBorders>
              <w:top w:val="single" w:sz="5" w:space="0" w:color="000000"/>
              <w:left w:val="nil"/>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7</w:t>
            </w:r>
          </w:p>
        </w:tc>
        <w:tc>
          <w:tcPr>
            <w:tcW w:w="515" w:type="pct"/>
            <w:tcBorders>
              <w:top w:val="single" w:sz="5" w:space="0" w:color="000000"/>
              <w:left w:val="nil"/>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8</w:t>
            </w:r>
          </w:p>
        </w:tc>
        <w:tc>
          <w:tcPr>
            <w:tcW w:w="375" w:type="pct"/>
            <w:tcBorders>
              <w:top w:val="single" w:sz="5" w:space="0" w:color="000000"/>
              <w:left w:val="nil"/>
              <w:bottom w:val="single" w:sz="4" w:space="0" w:color="auto"/>
              <w:right w:val="single" w:sz="5"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9</w:t>
            </w:r>
          </w:p>
        </w:tc>
        <w:tc>
          <w:tcPr>
            <w:tcW w:w="497" w:type="pct"/>
            <w:tcBorders>
              <w:top w:val="single" w:sz="5" w:space="0" w:color="000000"/>
              <w:left w:val="nil"/>
              <w:bottom w:val="single" w:sz="4" w:space="0" w:color="auto"/>
              <w:right w:val="single" w:sz="6" w:space="0" w:color="000000"/>
            </w:tcBorders>
            <w:vAlign w:val="center"/>
          </w:tcPr>
          <w:p w:rsidR="004E305F" w:rsidRPr="0047550D" w:rsidRDefault="004E305F" w:rsidP="00DF3CAE">
            <w:pPr>
              <w:spacing w:line="65" w:lineRule="atLeast"/>
              <w:ind w:left="142" w:right="128"/>
              <w:jc w:val="center"/>
              <w:rPr>
                <w:b/>
                <w:bCs/>
                <w:sz w:val="20"/>
                <w:szCs w:val="20"/>
              </w:rPr>
            </w:pPr>
            <w:r w:rsidRPr="0047550D">
              <w:rPr>
                <w:b/>
                <w:bCs/>
                <w:sz w:val="20"/>
                <w:szCs w:val="20"/>
              </w:rPr>
              <w:t>10</w:t>
            </w:r>
          </w:p>
        </w:tc>
      </w:tr>
      <w:tr w:rsidR="0047550D" w:rsidRPr="006E4A8A" w:rsidTr="0049475C">
        <w:tblPrEx>
          <w:tblCellSpacing w:w="-6" w:type="nil"/>
        </w:tblPrEx>
        <w:trPr>
          <w:trHeight w:val="812"/>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r w:rsidRPr="0047550D">
              <w:rPr>
                <w:rFonts w:eastAsia="Times New Roman"/>
                <w:color w:val="000000"/>
                <w:sz w:val="20"/>
                <w:szCs w:val="20"/>
              </w:rPr>
              <w:t>1</w:t>
            </w:r>
          </w:p>
        </w:tc>
        <w:tc>
          <w:tcPr>
            <w:tcW w:w="515" w:type="pct"/>
            <w:vMerge w:val="restart"/>
            <w:tcBorders>
              <w:top w:val="single" w:sz="4" w:space="0" w:color="auto"/>
              <w:left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r w:rsidRPr="0047550D">
              <w:rPr>
                <w:rFonts w:eastAsia="Times New Roman"/>
                <w:color w:val="000000"/>
                <w:sz w:val="20"/>
                <w:szCs w:val="20"/>
              </w:rPr>
              <w:t>АО «Научный центр педиатрии и детской хирургии»</w:t>
            </w:r>
          </w:p>
        </w:tc>
        <w:tc>
          <w:tcPr>
            <w:tcW w:w="1079" w:type="pct"/>
            <w:tcBorders>
              <w:top w:val="single" w:sz="4" w:space="0" w:color="auto"/>
              <w:left w:val="single" w:sz="4" w:space="0" w:color="auto"/>
              <w:bottom w:val="single" w:sz="4" w:space="0" w:color="auto"/>
              <w:right w:val="single" w:sz="4" w:space="0" w:color="auto"/>
            </w:tcBorders>
          </w:tcPr>
          <w:p w:rsidR="0047550D" w:rsidRPr="0047550D" w:rsidRDefault="0047550D">
            <w:pPr>
              <w:rPr>
                <w:color w:val="000000"/>
                <w:sz w:val="20"/>
                <w:szCs w:val="20"/>
              </w:rPr>
            </w:pPr>
            <w:r w:rsidRPr="0047550D">
              <w:rPr>
                <w:color w:val="000000"/>
                <w:sz w:val="20"/>
                <w:szCs w:val="20"/>
              </w:rPr>
              <w:t>Халаты хирургические одноразовые размером: XL, XXL</w:t>
            </w:r>
          </w:p>
        </w:tc>
        <w:tc>
          <w:tcPr>
            <w:tcW w:w="328"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proofErr w:type="spellStart"/>
            <w:proofErr w:type="gramStart"/>
            <w:r w:rsidRPr="0047550D">
              <w:rPr>
                <w:color w:val="000000"/>
                <w:sz w:val="20"/>
                <w:szCs w:val="20"/>
              </w:rPr>
              <w:t>шт</w:t>
            </w:r>
            <w:proofErr w:type="spellEnd"/>
            <w:proofErr w:type="gramEnd"/>
          </w:p>
        </w:tc>
        <w:tc>
          <w:tcPr>
            <w:tcW w:w="42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r w:rsidRPr="0047550D">
              <w:rPr>
                <w:color w:val="000000"/>
                <w:sz w:val="20"/>
                <w:szCs w:val="20"/>
              </w:rPr>
              <w:t>500</w:t>
            </w:r>
          </w:p>
        </w:tc>
        <w:tc>
          <w:tcPr>
            <w:tcW w:w="524" w:type="pct"/>
            <w:tcBorders>
              <w:top w:val="single" w:sz="4" w:space="0" w:color="auto"/>
              <w:left w:val="single" w:sz="4" w:space="0" w:color="auto"/>
              <w:right w:val="single" w:sz="4" w:space="0" w:color="auto"/>
            </w:tcBorders>
            <w:vAlign w:val="center"/>
          </w:tcPr>
          <w:p w:rsidR="0047550D" w:rsidRPr="0047550D" w:rsidRDefault="0047550D" w:rsidP="0049475C">
            <w:pPr>
              <w:spacing w:line="65" w:lineRule="atLeast"/>
              <w:ind w:left="142" w:right="128"/>
              <w:jc w:val="center"/>
              <w:rPr>
                <w:b/>
                <w:bCs/>
                <w:sz w:val="20"/>
                <w:szCs w:val="20"/>
              </w:rPr>
            </w:pPr>
            <w:r w:rsidRPr="0047550D">
              <w:rPr>
                <w:sz w:val="20"/>
                <w:szCs w:val="20"/>
              </w:rPr>
              <w:t>DDP</w:t>
            </w:r>
          </w:p>
        </w:tc>
        <w:tc>
          <w:tcPr>
            <w:tcW w:w="505" w:type="pct"/>
            <w:vMerge w:val="restart"/>
            <w:tcBorders>
              <w:top w:val="single" w:sz="4" w:space="0" w:color="auto"/>
              <w:left w:val="single" w:sz="4" w:space="0" w:color="auto"/>
              <w:right w:val="single" w:sz="4" w:space="0" w:color="auto"/>
            </w:tcBorders>
            <w:vAlign w:val="center"/>
          </w:tcPr>
          <w:p w:rsidR="0047550D" w:rsidRPr="0047550D" w:rsidRDefault="0047550D" w:rsidP="00DF3CAE">
            <w:pPr>
              <w:ind w:left="142" w:right="128"/>
              <w:jc w:val="center"/>
              <w:rPr>
                <w:sz w:val="20"/>
                <w:szCs w:val="20"/>
              </w:rPr>
            </w:pPr>
            <w:r w:rsidRPr="0047550D">
              <w:rPr>
                <w:sz w:val="20"/>
                <w:szCs w:val="20"/>
              </w:rPr>
              <w:t>В течение 3 (трех) рабочих дней со дня поступления Заявки, до 31 декабря 2020 года</w:t>
            </w:r>
          </w:p>
        </w:tc>
        <w:tc>
          <w:tcPr>
            <w:tcW w:w="515" w:type="pct"/>
            <w:vMerge w:val="restart"/>
            <w:tcBorders>
              <w:top w:val="single" w:sz="4" w:space="0" w:color="auto"/>
              <w:left w:val="single" w:sz="4" w:space="0" w:color="auto"/>
              <w:right w:val="single" w:sz="4" w:space="0" w:color="auto"/>
            </w:tcBorders>
            <w:vAlign w:val="center"/>
          </w:tcPr>
          <w:p w:rsidR="0047550D" w:rsidRPr="0047550D" w:rsidRDefault="0047550D" w:rsidP="00DF3CAE">
            <w:pPr>
              <w:ind w:left="142" w:right="128"/>
              <w:jc w:val="center"/>
              <w:rPr>
                <w:sz w:val="20"/>
                <w:szCs w:val="20"/>
              </w:rPr>
            </w:pPr>
            <w:r w:rsidRPr="0047550D">
              <w:rPr>
                <w:sz w:val="20"/>
                <w:szCs w:val="20"/>
              </w:rPr>
              <w:t>г. Алматы, пр. Аль-</w:t>
            </w:r>
            <w:proofErr w:type="spellStart"/>
            <w:r w:rsidRPr="0047550D">
              <w:rPr>
                <w:sz w:val="20"/>
                <w:szCs w:val="20"/>
              </w:rPr>
              <w:t>Фараби</w:t>
            </w:r>
            <w:proofErr w:type="spellEnd"/>
            <w:r w:rsidRPr="0047550D">
              <w:rPr>
                <w:sz w:val="20"/>
                <w:szCs w:val="20"/>
              </w:rPr>
              <w:t>, 146</w:t>
            </w:r>
          </w:p>
        </w:tc>
        <w:tc>
          <w:tcPr>
            <w:tcW w:w="375" w:type="pct"/>
            <w:tcBorders>
              <w:top w:val="single" w:sz="4" w:space="0" w:color="auto"/>
              <w:left w:val="single" w:sz="4" w:space="0" w:color="auto"/>
              <w:right w:val="single" w:sz="4" w:space="0" w:color="auto"/>
            </w:tcBorders>
            <w:vAlign w:val="center"/>
          </w:tcPr>
          <w:p w:rsidR="0047550D" w:rsidRPr="0047550D" w:rsidRDefault="0047550D" w:rsidP="00DF3CAE">
            <w:pPr>
              <w:ind w:left="142" w:right="128"/>
              <w:jc w:val="center"/>
              <w:rPr>
                <w:sz w:val="20"/>
                <w:szCs w:val="20"/>
                <w:lang w:val="en-US"/>
              </w:rPr>
            </w:pPr>
            <w:r w:rsidRPr="0047550D">
              <w:rPr>
                <w:sz w:val="20"/>
                <w:szCs w:val="20"/>
                <w:lang w:val="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7550D">
            <w:pPr>
              <w:jc w:val="center"/>
              <w:rPr>
                <w:color w:val="000000"/>
                <w:sz w:val="20"/>
                <w:szCs w:val="20"/>
              </w:rPr>
            </w:pPr>
            <w:r w:rsidRPr="0047550D">
              <w:rPr>
                <w:color w:val="000000"/>
                <w:sz w:val="20"/>
                <w:szCs w:val="20"/>
              </w:rPr>
              <w:t>1 650 000,00</w:t>
            </w:r>
          </w:p>
        </w:tc>
      </w:tr>
      <w:tr w:rsidR="0047550D" w:rsidRPr="006E4A8A" w:rsidTr="0049475C">
        <w:tblPrEx>
          <w:tblCellSpacing w:w="-6" w:type="nil"/>
        </w:tblPrEx>
        <w:trPr>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r w:rsidRPr="0047550D">
              <w:rPr>
                <w:rFonts w:eastAsia="Times New Roman"/>
                <w:color w:val="000000"/>
                <w:sz w:val="20"/>
                <w:szCs w:val="20"/>
              </w:rPr>
              <w:t>2</w:t>
            </w:r>
          </w:p>
        </w:tc>
        <w:tc>
          <w:tcPr>
            <w:tcW w:w="515" w:type="pct"/>
            <w:vMerge/>
            <w:tcBorders>
              <w:left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p>
        </w:tc>
        <w:tc>
          <w:tcPr>
            <w:tcW w:w="1079" w:type="pct"/>
            <w:tcBorders>
              <w:top w:val="single" w:sz="4" w:space="0" w:color="auto"/>
              <w:left w:val="single" w:sz="4" w:space="0" w:color="auto"/>
              <w:bottom w:val="single" w:sz="4" w:space="0" w:color="auto"/>
              <w:right w:val="single" w:sz="4" w:space="0" w:color="auto"/>
            </w:tcBorders>
          </w:tcPr>
          <w:p w:rsidR="0047550D" w:rsidRPr="0047550D" w:rsidRDefault="0047550D">
            <w:pPr>
              <w:rPr>
                <w:color w:val="000000"/>
                <w:sz w:val="20"/>
                <w:szCs w:val="20"/>
              </w:rPr>
            </w:pPr>
            <w:r w:rsidRPr="0047550D">
              <w:rPr>
                <w:color w:val="000000"/>
                <w:sz w:val="20"/>
                <w:szCs w:val="20"/>
              </w:rPr>
              <w:t>Халаты хирургические одноразовые размером: М</w:t>
            </w:r>
          </w:p>
        </w:tc>
        <w:tc>
          <w:tcPr>
            <w:tcW w:w="328"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proofErr w:type="spellStart"/>
            <w:proofErr w:type="gramStart"/>
            <w:r w:rsidRPr="0047550D">
              <w:rPr>
                <w:color w:val="000000"/>
                <w:sz w:val="20"/>
                <w:szCs w:val="20"/>
              </w:rPr>
              <w:t>шт</w:t>
            </w:r>
            <w:proofErr w:type="spellEnd"/>
            <w:proofErr w:type="gramEnd"/>
          </w:p>
        </w:tc>
        <w:tc>
          <w:tcPr>
            <w:tcW w:w="42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r w:rsidRPr="0047550D">
              <w:rPr>
                <w:color w:val="000000"/>
                <w:sz w:val="20"/>
                <w:szCs w:val="20"/>
              </w:rPr>
              <w:t>700</w:t>
            </w:r>
          </w:p>
        </w:tc>
        <w:tc>
          <w:tcPr>
            <w:tcW w:w="524" w:type="pct"/>
            <w:tcBorders>
              <w:top w:val="single" w:sz="4" w:space="0" w:color="auto"/>
              <w:left w:val="single" w:sz="4" w:space="0" w:color="auto"/>
              <w:right w:val="single" w:sz="4" w:space="0" w:color="auto"/>
            </w:tcBorders>
            <w:vAlign w:val="center"/>
          </w:tcPr>
          <w:p w:rsidR="0047550D" w:rsidRPr="0047550D" w:rsidRDefault="0047550D" w:rsidP="0049475C">
            <w:pPr>
              <w:ind w:left="142" w:right="128"/>
              <w:jc w:val="center"/>
              <w:rPr>
                <w:sz w:val="20"/>
                <w:szCs w:val="20"/>
              </w:rPr>
            </w:pPr>
            <w:r w:rsidRPr="0047550D">
              <w:rPr>
                <w:sz w:val="20"/>
                <w:szCs w:val="20"/>
              </w:rPr>
              <w:t>DDP</w:t>
            </w:r>
          </w:p>
        </w:tc>
        <w:tc>
          <w:tcPr>
            <w:tcW w:w="505" w:type="pct"/>
            <w:vMerge/>
            <w:tcBorders>
              <w:left w:val="single" w:sz="4" w:space="0" w:color="auto"/>
              <w:right w:val="single" w:sz="4" w:space="0" w:color="auto"/>
            </w:tcBorders>
            <w:vAlign w:val="center"/>
          </w:tcPr>
          <w:p w:rsidR="0047550D" w:rsidRPr="0047550D" w:rsidRDefault="0047550D" w:rsidP="00DF3CAE">
            <w:pPr>
              <w:ind w:left="142" w:right="128"/>
              <w:jc w:val="center"/>
              <w:rPr>
                <w:sz w:val="20"/>
                <w:szCs w:val="20"/>
              </w:rPr>
            </w:pPr>
          </w:p>
        </w:tc>
        <w:tc>
          <w:tcPr>
            <w:tcW w:w="515" w:type="pct"/>
            <w:vMerge/>
            <w:tcBorders>
              <w:left w:val="single" w:sz="4" w:space="0" w:color="auto"/>
              <w:right w:val="single" w:sz="4" w:space="0" w:color="auto"/>
            </w:tcBorders>
            <w:vAlign w:val="center"/>
          </w:tcPr>
          <w:p w:rsidR="0047550D" w:rsidRPr="0047550D" w:rsidRDefault="0047550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47550D" w:rsidRPr="0047550D" w:rsidRDefault="0047550D" w:rsidP="00DF3CAE">
            <w:pPr>
              <w:ind w:left="142" w:right="128"/>
              <w:jc w:val="center"/>
              <w:rPr>
                <w:sz w:val="20"/>
                <w:szCs w:val="20"/>
                <w:lang w:val="en-US"/>
              </w:rPr>
            </w:pPr>
            <w:r w:rsidRPr="0047550D">
              <w:rPr>
                <w:sz w:val="20"/>
                <w:szCs w:val="20"/>
                <w:lang w:val="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7550D">
            <w:pPr>
              <w:jc w:val="center"/>
              <w:rPr>
                <w:color w:val="000000"/>
                <w:sz w:val="20"/>
                <w:szCs w:val="20"/>
              </w:rPr>
            </w:pPr>
            <w:r w:rsidRPr="0047550D">
              <w:rPr>
                <w:color w:val="000000"/>
                <w:sz w:val="20"/>
                <w:szCs w:val="20"/>
              </w:rPr>
              <w:t>2 310 000,00</w:t>
            </w:r>
          </w:p>
        </w:tc>
      </w:tr>
      <w:tr w:rsidR="0047550D" w:rsidRPr="006E4A8A" w:rsidTr="0049475C">
        <w:tblPrEx>
          <w:tblCellSpacing w:w="-6" w:type="nil"/>
        </w:tblPrEx>
        <w:trPr>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lang w:val="en-US"/>
              </w:rPr>
            </w:pPr>
            <w:r w:rsidRPr="0047550D">
              <w:rPr>
                <w:rFonts w:eastAsia="Times New Roman"/>
                <w:color w:val="000000"/>
                <w:sz w:val="20"/>
                <w:szCs w:val="20"/>
                <w:lang w:val="en-US"/>
              </w:rPr>
              <w:t>3</w:t>
            </w:r>
          </w:p>
        </w:tc>
        <w:tc>
          <w:tcPr>
            <w:tcW w:w="515" w:type="pct"/>
            <w:tcBorders>
              <w:left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p>
        </w:tc>
        <w:tc>
          <w:tcPr>
            <w:tcW w:w="1079" w:type="pct"/>
            <w:tcBorders>
              <w:top w:val="single" w:sz="4" w:space="0" w:color="auto"/>
              <w:left w:val="single" w:sz="4" w:space="0" w:color="auto"/>
              <w:bottom w:val="single" w:sz="4" w:space="0" w:color="auto"/>
              <w:right w:val="single" w:sz="4" w:space="0" w:color="auto"/>
            </w:tcBorders>
          </w:tcPr>
          <w:p w:rsidR="0047550D" w:rsidRPr="0047550D" w:rsidRDefault="0047550D">
            <w:pPr>
              <w:rPr>
                <w:color w:val="000000"/>
                <w:sz w:val="20"/>
                <w:szCs w:val="20"/>
              </w:rPr>
            </w:pPr>
            <w:r w:rsidRPr="0047550D">
              <w:rPr>
                <w:color w:val="000000"/>
                <w:sz w:val="20"/>
                <w:szCs w:val="20"/>
              </w:rPr>
              <w:t>Халаты хирургические одноразовые размером:  L</w:t>
            </w:r>
          </w:p>
        </w:tc>
        <w:tc>
          <w:tcPr>
            <w:tcW w:w="328"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proofErr w:type="spellStart"/>
            <w:proofErr w:type="gramStart"/>
            <w:r w:rsidRPr="0047550D">
              <w:rPr>
                <w:color w:val="000000"/>
                <w:sz w:val="20"/>
                <w:szCs w:val="20"/>
              </w:rPr>
              <w:t>шт</w:t>
            </w:r>
            <w:proofErr w:type="spellEnd"/>
            <w:proofErr w:type="gramEnd"/>
          </w:p>
        </w:tc>
        <w:tc>
          <w:tcPr>
            <w:tcW w:w="42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r w:rsidRPr="0047550D">
              <w:rPr>
                <w:color w:val="000000"/>
                <w:sz w:val="20"/>
                <w:szCs w:val="20"/>
              </w:rPr>
              <w:t>50</w:t>
            </w:r>
            <w:bookmarkStart w:id="9" w:name="_GoBack"/>
            <w:bookmarkEnd w:id="9"/>
          </w:p>
        </w:tc>
        <w:tc>
          <w:tcPr>
            <w:tcW w:w="524" w:type="pct"/>
            <w:tcBorders>
              <w:top w:val="single" w:sz="4" w:space="0" w:color="auto"/>
              <w:left w:val="single" w:sz="4" w:space="0" w:color="auto"/>
              <w:right w:val="single" w:sz="4" w:space="0" w:color="auto"/>
            </w:tcBorders>
            <w:vAlign w:val="center"/>
          </w:tcPr>
          <w:p w:rsidR="0047550D" w:rsidRPr="0047550D" w:rsidRDefault="0047550D" w:rsidP="0049475C">
            <w:pPr>
              <w:jc w:val="center"/>
              <w:rPr>
                <w:sz w:val="20"/>
                <w:szCs w:val="20"/>
              </w:rPr>
            </w:pPr>
            <w:r w:rsidRPr="0047550D">
              <w:rPr>
                <w:sz w:val="20"/>
                <w:szCs w:val="20"/>
              </w:rPr>
              <w:t>DDP</w:t>
            </w:r>
          </w:p>
        </w:tc>
        <w:tc>
          <w:tcPr>
            <w:tcW w:w="505" w:type="pct"/>
            <w:tcBorders>
              <w:left w:val="single" w:sz="4" w:space="0" w:color="auto"/>
              <w:right w:val="single" w:sz="4" w:space="0" w:color="auto"/>
            </w:tcBorders>
            <w:vAlign w:val="center"/>
          </w:tcPr>
          <w:p w:rsidR="0047550D" w:rsidRPr="0047550D" w:rsidRDefault="0047550D" w:rsidP="00DF3CAE">
            <w:pPr>
              <w:ind w:left="142" w:right="128"/>
              <w:jc w:val="center"/>
              <w:rPr>
                <w:sz w:val="20"/>
                <w:szCs w:val="20"/>
              </w:rPr>
            </w:pPr>
          </w:p>
        </w:tc>
        <w:tc>
          <w:tcPr>
            <w:tcW w:w="515" w:type="pct"/>
            <w:tcBorders>
              <w:left w:val="single" w:sz="4" w:space="0" w:color="auto"/>
              <w:right w:val="single" w:sz="4" w:space="0" w:color="auto"/>
            </w:tcBorders>
            <w:vAlign w:val="center"/>
          </w:tcPr>
          <w:p w:rsidR="0047550D" w:rsidRPr="0047550D" w:rsidRDefault="0047550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47550D" w:rsidRPr="0047550D" w:rsidRDefault="0047550D" w:rsidP="007C0220">
            <w:pPr>
              <w:ind w:left="142" w:right="128"/>
              <w:jc w:val="center"/>
              <w:rPr>
                <w:sz w:val="20"/>
                <w:szCs w:val="20"/>
                <w:lang w:val="en-US"/>
              </w:rPr>
            </w:pPr>
            <w:r w:rsidRPr="0047550D">
              <w:rPr>
                <w:sz w:val="20"/>
                <w:szCs w:val="20"/>
                <w:lang w:val="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7550D">
            <w:pPr>
              <w:jc w:val="center"/>
              <w:rPr>
                <w:color w:val="000000"/>
                <w:sz w:val="20"/>
                <w:szCs w:val="20"/>
              </w:rPr>
            </w:pPr>
            <w:r w:rsidRPr="0047550D">
              <w:rPr>
                <w:color w:val="000000"/>
                <w:sz w:val="20"/>
                <w:szCs w:val="20"/>
              </w:rPr>
              <w:t>165 000,00</w:t>
            </w:r>
          </w:p>
        </w:tc>
      </w:tr>
      <w:tr w:rsidR="0047550D" w:rsidRPr="006E4A8A" w:rsidTr="0049475C">
        <w:tblPrEx>
          <w:tblCellSpacing w:w="-6" w:type="nil"/>
        </w:tblPrEx>
        <w:trPr>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lang w:val="en-US"/>
              </w:rPr>
            </w:pPr>
            <w:r w:rsidRPr="0047550D">
              <w:rPr>
                <w:rFonts w:eastAsia="Times New Roman"/>
                <w:color w:val="000000"/>
                <w:sz w:val="20"/>
                <w:szCs w:val="20"/>
                <w:lang w:val="en-US"/>
              </w:rPr>
              <w:t>4</w:t>
            </w:r>
          </w:p>
        </w:tc>
        <w:tc>
          <w:tcPr>
            <w:tcW w:w="515" w:type="pct"/>
            <w:tcBorders>
              <w:left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p>
        </w:tc>
        <w:tc>
          <w:tcPr>
            <w:tcW w:w="1079" w:type="pct"/>
            <w:tcBorders>
              <w:top w:val="single" w:sz="4" w:space="0" w:color="auto"/>
              <w:left w:val="single" w:sz="4" w:space="0" w:color="auto"/>
              <w:bottom w:val="single" w:sz="4" w:space="0" w:color="auto"/>
              <w:right w:val="single" w:sz="4" w:space="0" w:color="auto"/>
            </w:tcBorders>
          </w:tcPr>
          <w:p w:rsidR="0047550D" w:rsidRPr="0047550D" w:rsidRDefault="0047550D">
            <w:pPr>
              <w:rPr>
                <w:color w:val="000000"/>
                <w:sz w:val="20"/>
                <w:szCs w:val="20"/>
              </w:rPr>
            </w:pPr>
            <w:r w:rsidRPr="0047550D">
              <w:rPr>
                <w:color w:val="000000"/>
                <w:sz w:val="20"/>
                <w:szCs w:val="20"/>
              </w:rPr>
              <w:t xml:space="preserve">Перчатки хирургические латексные текстурированные </w:t>
            </w:r>
            <w:proofErr w:type="spellStart"/>
            <w:r w:rsidRPr="0047550D">
              <w:rPr>
                <w:color w:val="000000"/>
                <w:sz w:val="20"/>
                <w:szCs w:val="20"/>
              </w:rPr>
              <w:t>неопудренные</w:t>
            </w:r>
            <w:proofErr w:type="spellEnd"/>
            <w:r w:rsidRPr="0047550D">
              <w:rPr>
                <w:color w:val="000000"/>
                <w:sz w:val="20"/>
                <w:szCs w:val="20"/>
              </w:rPr>
              <w:t xml:space="preserve"> стерильные</w:t>
            </w:r>
          </w:p>
        </w:tc>
        <w:tc>
          <w:tcPr>
            <w:tcW w:w="328"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r w:rsidRPr="0047550D">
              <w:rPr>
                <w:color w:val="000000"/>
                <w:sz w:val="20"/>
                <w:szCs w:val="20"/>
              </w:rPr>
              <w:t>пара</w:t>
            </w:r>
          </w:p>
        </w:tc>
        <w:tc>
          <w:tcPr>
            <w:tcW w:w="42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r w:rsidRPr="0047550D">
              <w:rPr>
                <w:color w:val="000000"/>
                <w:sz w:val="20"/>
                <w:szCs w:val="20"/>
              </w:rPr>
              <w:t>5000</w:t>
            </w:r>
          </w:p>
        </w:tc>
        <w:tc>
          <w:tcPr>
            <w:tcW w:w="524" w:type="pct"/>
            <w:tcBorders>
              <w:top w:val="single" w:sz="4" w:space="0" w:color="auto"/>
              <w:left w:val="single" w:sz="4" w:space="0" w:color="auto"/>
              <w:right w:val="single" w:sz="4" w:space="0" w:color="auto"/>
            </w:tcBorders>
            <w:vAlign w:val="center"/>
          </w:tcPr>
          <w:p w:rsidR="0047550D" w:rsidRPr="0047550D" w:rsidRDefault="0047550D" w:rsidP="0049475C">
            <w:pPr>
              <w:jc w:val="center"/>
              <w:rPr>
                <w:sz w:val="20"/>
                <w:szCs w:val="20"/>
              </w:rPr>
            </w:pPr>
            <w:r w:rsidRPr="0047550D">
              <w:rPr>
                <w:sz w:val="20"/>
                <w:szCs w:val="20"/>
              </w:rPr>
              <w:t>DDP</w:t>
            </w:r>
          </w:p>
        </w:tc>
        <w:tc>
          <w:tcPr>
            <w:tcW w:w="505" w:type="pct"/>
            <w:tcBorders>
              <w:left w:val="single" w:sz="4" w:space="0" w:color="auto"/>
              <w:right w:val="single" w:sz="4" w:space="0" w:color="auto"/>
            </w:tcBorders>
            <w:vAlign w:val="center"/>
          </w:tcPr>
          <w:p w:rsidR="0047550D" w:rsidRPr="0047550D" w:rsidRDefault="0047550D" w:rsidP="00DF3CAE">
            <w:pPr>
              <w:ind w:left="142" w:right="128"/>
              <w:jc w:val="center"/>
              <w:rPr>
                <w:sz w:val="20"/>
                <w:szCs w:val="20"/>
              </w:rPr>
            </w:pPr>
          </w:p>
        </w:tc>
        <w:tc>
          <w:tcPr>
            <w:tcW w:w="515" w:type="pct"/>
            <w:tcBorders>
              <w:left w:val="single" w:sz="4" w:space="0" w:color="auto"/>
              <w:right w:val="single" w:sz="4" w:space="0" w:color="auto"/>
            </w:tcBorders>
            <w:vAlign w:val="center"/>
          </w:tcPr>
          <w:p w:rsidR="0047550D" w:rsidRPr="0047550D" w:rsidRDefault="0047550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47550D" w:rsidRPr="0047550D" w:rsidRDefault="0047550D" w:rsidP="007C0220">
            <w:pPr>
              <w:ind w:left="142" w:right="128"/>
              <w:jc w:val="center"/>
              <w:rPr>
                <w:sz w:val="20"/>
                <w:szCs w:val="20"/>
                <w:lang w:val="en-US"/>
              </w:rPr>
            </w:pPr>
            <w:r w:rsidRPr="0047550D">
              <w:rPr>
                <w:sz w:val="20"/>
                <w:szCs w:val="20"/>
                <w:lang w:val="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7550D">
            <w:pPr>
              <w:jc w:val="center"/>
              <w:rPr>
                <w:color w:val="000000"/>
                <w:sz w:val="20"/>
                <w:szCs w:val="20"/>
              </w:rPr>
            </w:pPr>
            <w:r w:rsidRPr="0047550D">
              <w:rPr>
                <w:color w:val="000000"/>
                <w:sz w:val="20"/>
                <w:szCs w:val="20"/>
              </w:rPr>
              <w:t>387 000,00</w:t>
            </w:r>
          </w:p>
        </w:tc>
      </w:tr>
      <w:tr w:rsidR="0047550D" w:rsidRPr="006E4A8A" w:rsidTr="0049475C">
        <w:tblPrEx>
          <w:tblCellSpacing w:w="-6" w:type="nil"/>
        </w:tblPrEx>
        <w:trPr>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lang w:val="en-US"/>
              </w:rPr>
            </w:pPr>
            <w:r w:rsidRPr="0047550D">
              <w:rPr>
                <w:rFonts w:eastAsia="Times New Roman"/>
                <w:color w:val="000000"/>
                <w:sz w:val="20"/>
                <w:szCs w:val="20"/>
                <w:lang w:val="en-US"/>
              </w:rPr>
              <w:t>5</w:t>
            </w:r>
          </w:p>
        </w:tc>
        <w:tc>
          <w:tcPr>
            <w:tcW w:w="515" w:type="pct"/>
            <w:tcBorders>
              <w:left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p>
        </w:tc>
        <w:tc>
          <w:tcPr>
            <w:tcW w:w="1079" w:type="pct"/>
            <w:tcBorders>
              <w:top w:val="single" w:sz="4" w:space="0" w:color="auto"/>
              <w:left w:val="single" w:sz="4" w:space="0" w:color="auto"/>
              <w:bottom w:val="single" w:sz="4" w:space="0" w:color="auto"/>
              <w:right w:val="single" w:sz="4" w:space="0" w:color="auto"/>
            </w:tcBorders>
          </w:tcPr>
          <w:p w:rsidR="0047550D" w:rsidRPr="0047550D" w:rsidRDefault="0047550D">
            <w:pPr>
              <w:rPr>
                <w:sz w:val="20"/>
                <w:szCs w:val="20"/>
              </w:rPr>
            </w:pPr>
            <w:r w:rsidRPr="0047550D">
              <w:rPr>
                <w:sz w:val="20"/>
                <w:szCs w:val="20"/>
              </w:rPr>
              <w:t xml:space="preserve">Дыхательный </w:t>
            </w:r>
            <w:proofErr w:type="spellStart"/>
            <w:r w:rsidRPr="0047550D">
              <w:rPr>
                <w:sz w:val="20"/>
                <w:szCs w:val="20"/>
              </w:rPr>
              <w:t>вирусо</w:t>
            </w:r>
            <w:proofErr w:type="spellEnd"/>
            <w:r w:rsidRPr="0047550D">
              <w:rPr>
                <w:sz w:val="20"/>
                <w:szCs w:val="20"/>
              </w:rPr>
              <w:t xml:space="preserve">-бактериальный фильтр с </w:t>
            </w:r>
            <w:proofErr w:type="spellStart"/>
            <w:r w:rsidRPr="0047550D">
              <w:rPr>
                <w:sz w:val="20"/>
                <w:szCs w:val="20"/>
              </w:rPr>
              <w:t>антиокклюзионным</w:t>
            </w:r>
            <w:proofErr w:type="spellEnd"/>
            <w:r w:rsidRPr="0047550D">
              <w:rPr>
                <w:sz w:val="20"/>
                <w:szCs w:val="20"/>
              </w:rPr>
              <w:t xml:space="preserve"> механизмом  с портом для пациентов</w:t>
            </w:r>
          </w:p>
        </w:tc>
        <w:tc>
          <w:tcPr>
            <w:tcW w:w="328"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proofErr w:type="spellStart"/>
            <w:proofErr w:type="gramStart"/>
            <w:r w:rsidRPr="0047550D">
              <w:rPr>
                <w:color w:val="000000"/>
                <w:sz w:val="20"/>
                <w:szCs w:val="20"/>
              </w:rPr>
              <w:t>шт</w:t>
            </w:r>
            <w:proofErr w:type="spellEnd"/>
            <w:proofErr w:type="gramEnd"/>
          </w:p>
        </w:tc>
        <w:tc>
          <w:tcPr>
            <w:tcW w:w="42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r w:rsidRPr="0047550D">
              <w:rPr>
                <w:color w:val="000000"/>
                <w:sz w:val="20"/>
                <w:szCs w:val="20"/>
              </w:rPr>
              <w:t>4000</w:t>
            </w:r>
          </w:p>
        </w:tc>
        <w:tc>
          <w:tcPr>
            <w:tcW w:w="524" w:type="pct"/>
            <w:tcBorders>
              <w:top w:val="single" w:sz="4" w:space="0" w:color="auto"/>
              <w:left w:val="single" w:sz="4" w:space="0" w:color="auto"/>
              <w:right w:val="single" w:sz="4" w:space="0" w:color="auto"/>
            </w:tcBorders>
            <w:vAlign w:val="center"/>
          </w:tcPr>
          <w:p w:rsidR="0047550D" w:rsidRPr="0047550D" w:rsidRDefault="0047550D" w:rsidP="0049475C">
            <w:pPr>
              <w:jc w:val="center"/>
              <w:rPr>
                <w:sz w:val="20"/>
                <w:szCs w:val="20"/>
              </w:rPr>
            </w:pPr>
            <w:r w:rsidRPr="0047550D">
              <w:rPr>
                <w:sz w:val="20"/>
                <w:szCs w:val="20"/>
              </w:rPr>
              <w:t>DDP</w:t>
            </w:r>
          </w:p>
        </w:tc>
        <w:tc>
          <w:tcPr>
            <w:tcW w:w="505" w:type="pct"/>
            <w:tcBorders>
              <w:left w:val="single" w:sz="4" w:space="0" w:color="auto"/>
              <w:right w:val="single" w:sz="4" w:space="0" w:color="auto"/>
            </w:tcBorders>
            <w:vAlign w:val="center"/>
          </w:tcPr>
          <w:p w:rsidR="0047550D" w:rsidRPr="0047550D" w:rsidRDefault="0047550D" w:rsidP="00DF3CAE">
            <w:pPr>
              <w:ind w:left="142" w:right="128"/>
              <w:jc w:val="center"/>
              <w:rPr>
                <w:sz w:val="20"/>
                <w:szCs w:val="20"/>
              </w:rPr>
            </w:pPr>
          </w:p>
        </w:tc>
        <w:tc>
          <w:tcPr>
            <w:tcW w:w="515" w:type="pct"/>
            <w:tcBorders>
              <w:left w:val="single" w:sz="4" w:space="0" w:color="auto"/>
              <w:right w:val="single" w:sz="4" w:space="0" w:color="auto"/>
            </w:tcBorders>
            <w:vAlign w:val="center"/>
          </w:tcPr>
          <w:p w:rsidR="0047550D" w:rsidRPr="0047550D" w:rsidRDefault="0047550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47550D" w:rsidRPr="0047550D" w:rsidRDefault="0047550D" w:rsidP="007C0220">
            <w:pPr>
              <w:ind w:left="142" w:right="128"/>
              <w:jc w:val="center"/>
              <w:rPr>
                <w:sz w:val="20"/>
                <w:szCs w:val="20"/>
                <w:lang w:val="en-US"/>
              </w:rPr>
            </w:pPr>
            <w:r w:rsidRPr="0047550D">
              <w:rPr>
                <w:sz w:val="20"/>
                <w:szCs w:val="20"/>
                <w:lang w:val="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7550D">
            <w:pPr>
              <w:jc w:val="center"/>
              <w:rPr>
                <w:color w:val="000000"/>
                <w:sz w:val="20"/>
                <w:szCs w:val="20"/>
              </w:rPr>
            </w:pPr>
            <w:r w:rsidRPr="0047550D">
              <w:rPr>
                <w:color w:val="000000"/>
                <w:sz w:val="20"/>
                <w:szCs w:val="20"/>
              </w:rPr>
              <w:t>7 000 000,00</w:t>
            </w:r>
          </w:p>
        </w:tc>
      </w:tr>
      <w:tr w:rsidR="0047550D" w:rsidRPr="00B774A1" w:rsidTr="0049475C">
        <w:tblPrEx>
          <w:tblCellSpacing w:w="-6" w:type="nil"/>
        </w:tblPrEx>
        <w:trPr>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themeColor="text1"/>
                <w:sz w:val="20"/>
                <w:szCs w:val="20"/>
                <w:lang w:val="en-US"/>
              </w:rPr>
            </w:pPr>
            <w:r w:rsidRPr="0047550D">
              <w:rPr>
                <w:rFonts w:eastAsia="Times New Roman"/>
                <w:color w:val="000000" w:themeColor="text1"/>
                <w:sz w:val="20"/>
                <w:szCs w:val="20"/>
                <w:lang w:val="en-US"/>
              </w:rPr>
              <w:t>6</w:t>
            </w:r>
          </w:p>
        </w:tc>
        <w:tc>
          <w:tcPr>
            <w:tcW w:w="515" w:type="pct"/>
            <w:tcBorders>
              <w:left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themeColor="text1"/>
                <w:sz w:val="20"/>
                <w:szCs w:val="20"/>
              </w:rPr>
            </w:pPr>
          </w:p>
        </w:tc>
        <w:tc>
          <w:tcPr>
            <w:tcW w:w="1079" w:type="pct"/>
            <w:tcBorders>
              <w:top w:val="single" w:sz="4" w:space="0" w:color="auto"/>
              <w:left w:val="single" w:sz="4" w:space="0" w:color="auto"/>
              <w:bottom w:val="single" w:sz="4" w:space="0" w:color="auto"/>
              <w:right w:val="single" w:sz="4" w:space="0" w:color="auto"/>
            </w:tcBorders>
          </w:tcPr>
          <w:p w:rsidR="0047550D" w:rsidRPr="0047550D" w:rsidRDefault="0047550D">
            <w:pPr>
              <w:rPr>
                <w:color w:val="000000"/>
                <w:sz w:val="20"/>
                <w:szCs w:val="20"/>
              </w:rPr>
            </w:pPr>
            <w:r w:rsidRPr="0047550D">
              <w:rPr>
                <w:color w:val="000000"/>
                <w:sz w:val="20"/>
                <w:szCs w:val="20"/>
              </w:rPr>
              <w:t>Упаковочный материал в рулонах со складкой для паровой и газовой стерилизации  размером 50мм* не менее 200м</w:t>
            </w:r>
          </w:p>
        </w:tc>
        <w:tc>
          <w:tcPr>
            <w:tcW w:w="328"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proofErr w:type="spellStart"/>
            <w:proofErr w:type="gramStart"/>
            <w:r w:rsidRPr="0047550D">
              <w:rPr>
                <w:color w:val="000000"/>
                <w:sz w:val="20"/>
                <w:szCs w:val="20"/>
              </w:rPr>
              <w:t>шт</w:t>
            </w:r>
            <w:proofErr w:type="spellEnd"/>
            <w:proofErr w:type="gramEnd"/>
          </w:p>
        </w:tc>
        <w:tc>
          <w:tcPr>
            <w:tcW w:w="42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9475C">
            <w:pPr>
              <w:jc w:val="center"/>
              <w:rPr>
                <w:color w:val="000000"/>
                <w:sz w:val="20"/>
                <w:szCs w:val="20"/>
              </w:rPr>
            </w:pPr>
            <w:r w:rsidRPr="0047550D">
              <w:rPr>
                <w:color w:val="000000"/>
                <w:sz w:val="20"/>
                <w:szCs w:val="20"/>
              </w:rPr>
              <w:t>7</w:t>
            </w:r>
          </w:p>
        </w:tc>
        <w:tc>
          <w:tcPr>
            <w:tcW w:w="524" w:type="pct"/>
            <w:tcBorders>
              <w:top w:val="single" w:sz="4" w:space="0" w:color="auto"/>
              <w:left w:val="single" w:sz="4" w:space="0" w:color="auto"/>
              <w:right w:val="single" w:sz="4" w:space="0" w:color="auto"/>
            </w:tcBorders>
            <w:vAlign w:val="center"/>
          </w:tcPr>
          <w:p w:rsidR="0047550D" w:rsidRPr="0047550D" w:rsidRDefault="0047550D" w:rsidP="0049475C">
            <w:pPr>
              <w:jc w:val="center"/>
              <w:rPr>
                <w:color w:val="000000" w:themeColor="text1"/>
                <w:sz w:val="20"/>
                <w:szCs w:val="20"/>
              </w:rPr>
            </w:pPr>
            <w:r w:rsidRPr="0047550D">
              <w:rPr>
                <w:color w:val="000000" w:themeColor="text1"/>
                <w:sz w:val="20"/>
                <w:szCs w:val="20"/>
              </w:rPr>
              <w:t>DDP</w:t>
            </w:r>
          </w:p>
        </w:tc>
        <w:tc>
          <w:tcPr>
            <w:tcW w:w="505" w:type="pct"/>
            <w:tcBorders>
              <w:left w:val="single" w:sz="4" w:space="0" w:color="auto"/>
              <w:right w:val="single" w:sz="4" w:space="0" w:color="auto"/>
            </w:tcBorders>
            <w:vAlign w:val="center"/>
          </w:tcPr>
          <w:p w:rsidR="0047550D" w:rsidRPr="0047550D" w:rsidRDefault="0047550D" w:rsidP="00DF3CAE">
            <w:pPr>
              <w:ind w:left="142" w:right="128"/>
              <w:jc w:val="center"/>
              <w:rPr>
                <w:color w:val="000000" w:themeColor="text1"/>
                <w:sz w:val="20"/>
                <w:szCs w:val="20"/>
              </w:rPr>
            </w:pPr>
          </w:p>
        </w:tc>
        <w:tc>
          <w:tcPr>
            <w:tcW w:w="515" w:type="pct"/>
            <w:tcBorders>
              <w:left w:val="single" w:sz="4" w:space="0" w:color="auto"/>
              <w:right w:val="single" w:sz="4" w:space="0" w:color="auto"/>
            </w:tcBorders>
            <w:vAlign w:val="center"/>
          </w:tcPr>
          <w:p w:rsidR="0047550D" w:rsidRPr="0047550D" w:rsidRDefault="0047550D" w:rsidP="00DF3CAE">
            <w:pPr>
              <w:ind w:left="142" w:right="128"/>
              <w:jc w:val="center"/>
              <w:rPr>
                <w:color w:val="000000" w:themeColor="text1"/>
                <w:sz w:val="20"/>
                <w:szCs w:val="20"/>
              </w:rPr>
            </w:pPr>
          </w:p>
        </w:tc>
        <w:tc>
          <w:tcPr>
            <w:tcW w:w="375" w:type="pct"/>
            <w:tcBorders>
              <w:top w:val="single" w:sz="4" w:space="0" w:color="auto"/>
              <w:left w:val="single" w:sz="4" w:space="0" w:color="auto"/>
              <w:right w:val="single" w:sz="4" w:space="0" w:color="auto"/>
            </w:tcBorders>
            <w:vAlign w:val="center"/>
          </w:tcPr>
          <w:p w:rsidR="0047550D" w:rsidRPr="0047550D" w:rsidRDefault="0047550D" w:rsidP="007C0220">
            <w:pPr>
              <w:ind w:left="142" w:right="128"/>
              <w:jc w:val="center"/>
              <w:rPr>
                <w:color w:val="000000" w:themeColor="text1"/>
                <w:sz w:val="20"/>
                <w:szCs w:val="20"/>
                <w:lang w:val="en-US"/>
              </w:rPr>
            </w:pPr>
            <w:r w:rsidRPr="0047550D">
              <w:rPr>
                <w:color w:val="000000" w:themeColor="text1"/>
                <w:sz w:val="20"/>
                <w:szCs w:val="20"/>
                <w:lang w:val="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47550D">
            <w:pPr>
              <w:jc w:val="center"/>
              <w:rPr>
                <w:color w:val="000000"/>
                <w:sz w:val="20"/>
                <w:szCs w:val="20"/>
              </w:rPr>
            </w:pPr>
            <w:r w:rsidRPr="0047550D">
              <w:rPr>
                <w:color w:val="000000"/>
                <w:sz w:val="20"/>
                <w:szCs w:val="20"/>
              </w:rPr>
              <w:t>90 860,00</w:t>
            </w:r>
          </w:p>
        </w:tc>
      </w:tr>
      <w:tr w:rsidR="0047550D" w:rsidRPr="006E4A8A" w:rsidTr="0047550D">
        <w:tblPrEx>
          <w:tblCellSpacing w:w="-6" w:type="nil"/>
        </w:tblPrEx>
        <w:trPr>
          <w:tblCellSpacing w:w="-6" w:type="nil"/>
        </w:trPr>
        <w:tc>
          <w:tcPr>
            <w:tcW w:w="237" w:type="pct"/>
            <w:tcBorders>
              <w:top w:val="single" w:sz="4" w:space="0" w:color="auto"/>
              <w:left w:val="single" w:sz="6" w:space="0" w:color="000000"/>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p>
        </w:tc>
        <w:tc>
          <w:tcPr>
            <w:tcW w:w="51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p>
        </w:tc>
        <w:tc>
          <w:tcPr>
            <w:tcW w:w="1079" w:type="pct"/>
            <w:tcBorders>
              <w:top w:val="single" w:sz="4" w:space="0" w:color="auto"/>
              <w:left w:val="single" w:sz="4" w:space="0" w:color="auto"/>
              <w:bottom w:val="single" w:sz="4" w:space="0" w:color="auto"/>
              <w:right w:val="single" w:sz="5" w:space="0" w:color="000000"/>
            </w:tcBorders>
            <w:vAlign w:val="center"/>
          </w:tcPr>
          <w:p w:rsidR="0047550D" w:rsidRPr="0047550D" w:rsidRDefault="0047550D" w:rsidP="00DA2AB3">
            <w:pPr>
              <w:autoSpaceDE/>
              <w:autoSpaceDN/>
              <w:adjustRightInd/>
              <w:ind w:left="142" w:right="128"/>
              <w:rPr>
                <w:rFonts w:eastAsia="Times New Roman"/>
                <w:color w:val="000000"/>
                <w:sz w:val="20"/>
                <w:szCs w:val="20"/>
              </w:rPr>
            </w:pPr>
            <w:r w:rsidRPr="0047550D">
              <w:rPr>
                <w:b/>
                <w:bCs/>
                <w:sz w:val="20"/>
                <w:szCs w:val="20"/>
              </w:rPr>
              <w:t>Всего:</w:t>
            </w:r>
          </w:p>
        </w:tc>
        <w:tc>
          <w:tcPr>
            <w:tcW w:w="328" w:type="pct"/>
            <w:tcBorders>
              <w:top w:val="single" w:sz="4" w:space="0" w:color="auto"/>
              <w:left w:val="nil"/>
              <w:bottom w:val="single" w:sz="4" w:space="0" w:color="auto"/>
              <w:right w:val="single" w:sz="5" w:space="0" w:color="000000"/>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p>
        </w:tc>
        <w:tc>
          <w:tcPr>
            <w:tcW w:w="425" w:type="pct"/>
            <w:tcBorders>
              <w:top w:val="single" w:sz="4" w:space="0" w:color="auto"/>
              <w:left w:val="nil"/>
              <w:bottom w:val="single" w:sz="4" w:space="0" w:color="auto"/>
              <w:right w:val="single" w:sz="4" w:space="0" w:color="auto"/>
            </w:tcBorders>
            <w:vAlign w:val="center"/>
          </w:tcPr>
          <w:p w:rsidR="0047550D" w:rsidRPr="0047550D" w:rsidRDefault="0047550D" w:rsidP="00DF3CAE">
            <w:pPr>
              <w:autoSpaceDE/>
              <w:autoSpaceDN/>
              <w:adjustRightInd/>
              <w:ind w:left="142" w:right="128"/>
              <w:jc w:val="center"/>
              <w:rPr>
                <w:rFonts w:eastAsia="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spacing w:line="65" w:lineRule="atLeast"/>
              <w:ind w:left="142" w:right="128"/>
              <w:jc w:val="center"/>
              <w:rPr>
                <w:b/>
                <w:bCs/>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spacing w:line="65" w:lineRule="atLeast"/>
              <w:ind w:left="142" w:right="128"/>
              <w:jc w:val="center"/>
              <w:rPr>
                <w:b/>
                <w:bCs/>
                <w:sz w:val="20"/>
                <w:szCs w:val="20"/>
              </w:rPr>
            </w:pPr>
          </w:p>
        </w:tc>
        <w:tc>
          <w:tcPr>
            <w:tcW w:w="51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spacing w:line="65" w:lineRule="atLeast"/>
              <w:ind w:left="142" w:right="128"/>
              <w:jc w:val="center"/>
              <w:rPr>
                <w:b/>
                <w:bCs/>
                <w:sz w:val="20"/>
                <w:szCs w:val="20"/>
              </w:rPr>
            </w:pPr>
          </w:p>
        </w:tc>
        <w:tc>
          <w:tcPr>
            <w:tcW w:w="375" w:type="pct"/>
            <w:tcBorders>
              <w:top w:val="single" w:sz="4" w:space="0" w:color="auto"/>
              <w:left w:val="single" w:sz="4" w:space="0" w:color="auto"/>
              <w:bottom w:val="single" w:sz="4" w:space="0" w:color="auto"/>
              <w:right w:val="single" w:sz="4" w:space="0" w:color="auto"/>
            </w:tcBorders>
            <w:vAlign w:val="center"/>
          </w:tcPr>
          <w:p w:rsidR="0047550D" w:rsidRPr="0047550D" w:rsidRDefault="0047550D" w:rsidP="00DF3CAE">
            <w:pPr>
              <w:spacing w:line="65" w:lineRule="atLeast"/>
              <w:ind w:left="142" w:right="128"/>
              <w:jc w:val="center"/>
              <w:rPr>
                <w:b/>
                <w:bCs/>
                <w:sz w:val="20"/>
                <w:szCs w:val="20"/>
              </w:rPr>
            </w:pPr>
          </w:p>
        </w:tc>
        <w:tc>
          <w:tcPr>
            <w:tcW w:w="497" w:type="pct"/>
            <w:tcBorders>
              <w:top w:val="single" w:sz="4" w:space="0" w:color="auto"/>
              <w:left w:val="single" w:sz="4" w:space="0" w:color="auto"/>
              <w:bottom w:val="single" w:sz="4" w:space="0" w:color="auto"/>
              <w:right w:val="single" w:sz="6" w:space="0" w:color="000000"/>
            </w:tcBorders>
            <w:vAlign w:val="center"/>
          </w:tcPr>
          <w:p w:rsidR="0047550D" w:rsidRPr="0047550D" w:rsidRDefault="0047550D" w:rsidP="0047550D">
            <w:pPr>
              <w:jc w:val="center"/>
              <w:rPr>
                <w:b/>
                <w:bCs/>
                <w:color w:val="000000"/>
                <w:sz w:val="20"/>
                <w:szCs w:val="20"/>
              </w:rPr>
            </w:pPr>
            <w:r w:rsidRPr="0047550D">
              <w:rPr>
                <w:b/>
                <w:bCs/>
                <w:color w:val="000000"/>
                <w:sz w:val="20"/>
                <w:szCs w:val="20"/>
              </w:rPr>
              <w:t>11 602 860,00</w:t>
            </w:r>
          </w:p>
        </w:tc>
      </w:tr>
    </w:tbl>
    <w:p w:rsidR="004E305F" w:rsidRPr="00AB1602" w:rsidRDefault="004E305F" w:rsidP="00591276">
      <w:pPr>
        <w:ind w:left="142" w:right="128"/>
        <w:jc w:val="center"/>
        <w:rPr>
          <w:b/>
          <w:bCs/>
        </w:rPr>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47550D" w:rsidRDefault="0021269E" w:rsidP="00F15E9C">
            <w:pPr>
              <w:jc w:val="both"/>
            </w:pPr>
            <w:r w:rsidRPr="00AB1602">
              <w:t> Полное описание и характеристика товара указывается в технической спецификации</w:t>
            </w:r>
            <w:r w:rsidR="000C5D60" w:rsidRPr="00AB1602">
              <w:t>.</w:t>
            </w:r>
          </w:p>
          <w:p w:rsidR="0047550D" w:rsidRDefault="0047550D" w:rsidP="00F15E9C">
            <w:pPr>
              <w:jc w:val="both"/>
            </w:pPr>
          </w:p>
          <w:p w:rsidR="0021269E" w:rsidRPr="00AB1602" w:rsidRDefault="00EF3009" w:rsidP="00F15E9C">
            <w:pPr>
              <w:jc w:val="both"/>
              <w:rPr>
                <w:b/>
                <w:bCs/>
              </w:rPr>
            </w:pPr>
            <w:r>
              <w:rPr>
                <w:b/>
                <w:bCs/>
              </w:rPr>
              <w:t>П</w:t>
            </w:r>
            <w:r w:rsidR="002101C9">
              <w:rPr>
                <w:b/>
                <w:bCs/>
              </w:rPr>
              <w:t>редседател</w:t>
            </w:r>
            <w:r>
              <w:rPr>
                <w:b/>
                <w:bCs/>
              </w:rPr>
              <w:t>ь</w:t>
            </w:r>
            <w:r w:rsidR="00D06B57" w:rsidRPr="00AB1602">
              <w:rPr>
                <w:b/>
                <w:bCs/>
              </w:rPr>
              <w:t xml:space="preserve"> Правления</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r w:rsidR="002101C9">
              <w:rPr>
                <w:b/>
                <w:bCs/>
              </w:rPr>
              <w:t xml:space="preserve">Р. </w:t>
            </w:r>
            <w:proofErr w:type="spellStart"/>
            <w:r w:rsidR="002101C9">
              <w:rPr>
                <w:b/>
                <w:bCs/>
              </w:rPr>
              <w:t>Боранбаева</w:t>
            </w:r>
            <w:proofErr w:type="spellEnd"/>
            <w:r w:rsidR="002101C9">
              <w:rPr>
                <w:b/>
                <w:bCs/>
              </w:rPr>
              <w:t xml:space="preserve"> </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47550D" w:rsidRPr="00AB1602" w:rsidRDefault="0047550D" w:rsidP="0047550D">
      <w:pPr>
        <w:ind w:firstLine="540"/>
        <w:jc w:val="right"/>
      </w:pPr>
      <w:r w:rsidRPr="00AB1602">
        <w:lastRenderedPageBreak/>
        <w:t>Приложение 2</w:t>
      </w:r>
    </w:p>
    <w:p w:rsidR="0047550D" w:rsidRPr="00AB1602" w:rsidRDefault="0047550D" w:rsidP="0047550D">
      <w:pPr>
        <w:ind w:firstLine="540"/>
        <w:jc w:val="right"/>
      </w:pPr>
      <w:r w:rsidRPr="00AB1602">
        <w:t>к  Тендерной документации</w:t>
      </w:r>
    </w:p>
    <w:p w:rsidR="0047550D" w:rsidRDefault="0047550D" w:rsidP="0047550D">
      <w:pPr>
        <w:ind w:firstLine="540"/>
        <w:jc w:val="center"/>
        <w:rPr>
          <w:b/>
          <w:bCs/>
          <w:sz w:val="20"/>
          <w:szCs w:val="20"/>
        </w:rPr>
      </w:pPr>
    </w:p>
    <w:p w:rsidR="0047550D" w:rsidRPr="00DF3CAE" w:rsidRDefault="0047550D" w:rsidP="0047550D">
      <w:pPr>
        <w:ind w:firstLine="540"/>
        <w:jc w:val="center"/>
        <w:rPr>
          <w:b/>
          <w:bCs/>
          <w:szCs w:val="20"/>
        </w:rPr>
      </w:pPr>
      <w:r w:rsidRPr="00DF3CAE">
        <w:rPr>
          <w:b/>
          <w:bCs/>
          <w:szCs w:val="20"/>
        </w:rPr>
        <w:t>ТЕХНИЧЕСКАЯ СПЕЦИФИКАЦИЯ</w:t>
      </w:r>
    </w:p>
    <w:p w:rsidR="0047550D" w:rsidRPr="00DF3CAE" w:rsidRDefault="0047550D" w:rsidP="0047550D">
      <w:pPr>
        <w:ind w:firstLine="540"/>
        <w:jc w:val="center"/>
        <w:rPr>
          <w:b/>
          <w:bCs/>
          <w:szCs w:val="20"/>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097"/>
        <w:gridCol w:w="5099"/>
        <w:gridCol w:w="956"/>
        <w:gridCol w:w="1500"/>
        <w:gridCol w:w="1244"/>
        <w:gridCol w:w="1671"/>
      </w:tblGrid>
      <w:tr w:rsidR="0047550D" w:rsidRPr="00966A71" w:rsidTr="001A55EA">
        <w:tc>
          <w:tcPr>
            <w:tcW w:w="232" w:type="pct"/>
            <w:shd w:val="clear" w:color="auto" w:fill="auto"/>
          </w:tcPr>
          <w:p w:rsidR="0047550D" w:rsidRPr="00966A71" w:rsidRDefault="0047550D" w:rsidP="005E1023">
            <w:pPr>
              <w:spacing w:line="276" w:lineRule="auto"/>
              <w:jc w:val="center"/>
              <w:rPr>
                <w:rFonts w:eastAsia="Times New Roman"/>
                <w:b/>
                <w:color w:val="000000"/>
              </w:rPr>
            </w:pPr>
            <w:r w:rsidRPr="00966A71">
              <w:rPr>
                <w:rFonts w:eastAsia="Times New Roman"/>
                <w:b/>
                <w:color w:val="000000"/>
              </w:rPr>
              <w:t>№ лота</w:t>
            </w:r>
          </w:p>
        </w:tc>
        <w:tc>
          <w:tcPr>
            <w:tcW w:w="1341" w:type="pct"/>
            <w:shd w:val="clear" w:color="auto" w:fill="auto"/>
          </w:tcPr>
          <w:p w:rsidR="0047550D" w:rsidRPr="00966A71" w:rsidRDefault="0047550D" w:rsidP="001A55EA">
            <w:pPr>
              <w:spacing w:line="276" w:lineRule="auto"/>
              <w:rPr>
                <w:rFonts w:eastAsia="Times New Roman"/>
                <w:b/>
                <w:color w:val="000000"/>
              </w:rPr>
            </w:pPr>
            <w:r w:rsidRPr="00966A71">
              <w:rPr>
                <w:rFonts w:eastAsia="Times New Roman"/>
                <w:b/>
                <w:color w:val="000000"/>
              </w:rPr>
              <w:t>Наименование</w:t>
            </w:r>
          </w:p>
        </w:tc>
        <w:tc>
          <w:tcPr>
            <w:tcW w:w="1669" w:type="pct"/>
            <w:shd w:val="clear" w:color="auto" w:fill="auto"/>
          </w:tcPr>
          <w:p w:rsidR="0047550D" w:rsidRPr="00966A71" w:rsidRDefault="0047550D" w:rsidP="001A55EA">
            <w:pPr>
              <w:spacing w:line="276" w:lineRule="auto"/>
              <w:rPr>
                <w:rFonts w:eastAsia="Times New Roman"/>
                <w:b/>
                <w:color w:val="000000"/>
              </w:rPr>
            </w:pPr>
            <w:r w:rsidRPr="00966A71">
              <w:rPr>
                <w:rFonts w:eastAsia="Times New Roman"/>
                <w:b/>
                <w:color w:val="000000"/>
              </w:rPr>
              <w:t>Характеристика</w:t>
            </w:r>
          </w:p>
        </w:tc>
        <w:tc>
          <w:tcPr>
            <w:tcW w:w="313" w:type="pct"/>
            <w:shd w:val="clear" w:color="auto" w:fill="auto"/>
            <w:vAlign w:val="center"/>
          </w:tcPr>
          <w:p w:rsidR="005E1023" w:rsidRDefault="0047550D" w:rsidP="005E1023">
            <w:pPr>
              <w:spacing w:line="276" w:lineRule="auto"/>
              <w:jc w:val="center"/>
              <w:rPr>
                <w:rFonts w:eastAsia="Times New Roman"/>
                <w:b/>
                <w:color w:val="000000"/>
              </w:rPr>
            </w:pPr>
            <w:r w:rsidRPr="00966A71">
              <w:rPr>
                <w:rFonts w:eastAsia="Times New Roman"/>
                <w:b/>
                <w:color w:val="000000"/>
              </w:rPr>
              <w:t>Ед.</w:t>
            </w:r>
          </w:p>
          <w:p w:rsidR="0047550D" w:rsidRPr="00966A71" w:rsidRDefault="0047550D" w:rsidP="005E1023">
            <w:pPr>
              <w:spacing w:line="276" w:lineRule="auto"/>
              <w:jc w:val="center"/>
              <w:rPr>
                <w:rFonts w:eastAsia="Times New Roman"/>
                <w:b/>
                <w:color w:val="000000"/>
              </w:rPr>
            </w:pPr>
            <w:proofErr w:type="spellStart"/>
            <w:r w:rsidRPr="00966A71">
              <w:rPr>
                <w:rFonts w:eastAsia="Times New Roman"/>
                <w:b/>
                <w:color w:val="000000"/>
              </w:rPr>
              <w:t>изм</w:t>
            </w:r>
            <w:proofErr w:type="spellEnd"/>
          </w:p>
        </w:tc>
        <w:tc>
          <w:tcPr>
            <w:tcW w:w="491" w:type="pct"/>
            <w:shd w:val="clear" w:color="auto" w:fill="auto"/>
            <w:vAlign w:val="center"/>
          </w:tcPr>
          <w:p w:rsidR="0047550D" w:rsidRPr="00966A71" w:rsidRDefault="0047550D" w:rsidP="001A55EA">
            <w:pPr>
              <w:spacing w:line="276" w:lineRule="auto"/>
              <w:jc w:val="center"/>
              <w:rPr>
                <w:rFonts w:eastAsia="Times New Roman"/>
                <w:b/>
                <w:color w:val="000000"/>
              </w:rPr>
            </w:pPr>
            <w:r w:rsidRPr="00966A71">
              <w:rPr>
                <w:rFonts w:eastAsia="Times New Roman"/>
                <w:b/>
                <w:color w:val="000000"/>
              </w:rPr>
              <w:t>Количество</w:t>
            </w:r>
          </w:p>
        </w:tc>
        <w:tc>
          <w:tcPr>
            <w:tcW w:w="407" w:type="pct"/>
            <w:shd w:val="clear" w:color="auto" w:fill="auto"/>
            <w:vAlign w:val="center"/>
          </w:tcPr>
          <w:p w:rsidR="0047550D" w:rsidRPr="00966A71" w:rsidRDefault="0047550D" w:rsidP="001A55EA">
            <w:pPr>
              <w:spacing w:line="276" w:lineRule="auto"/>
              <w:jc w:val="center"/>
              <w:rPr>
                <w:rFonts w:eastAsia="Times New Roman"/>
                <w:b/>
                <w:color w:val="000000"/>
              </w:rPr>
            </w:pPr>
            <w:r w:rsidRPr="00966A71">
              <w:rPr>
                <w:rFonts w:eastAsia="Times New Roman"/>
                <w:b/>
                <w:color w:val="000000"/>
              </w:rPr>
              <w:t>Цена</w:t>
            </w:r>
          </w:p>
        </w:tc>
        <w:tc>
          <w:tcPr>
            <w:tcW w:w="547" w:type="pct"/>
            <w:shd w:val="clear" w:color="auto" w:fill="auto"/>
            <w:vAlign w:val="center"/>
          </w:tcPr>
          <w:p w:rsidR="0047550D" w:rsidRPr="00966A71" w:rsidRDefault="0047550D" w:rsidP="001A55EA">
            <w:pPr>
              <w:spacing w:line="276" w:lineRule="auto"/>
              <w:jc w:val="center"/>
              <w:rPr>
                <w:rFonts w:eastAsia="Times New Roman"/>
                <w:b/>
                <w:color w:val="000000"/>
              </w:rPr>
            </w:pPr>
            <w:r w:rsidRPr="00966A71">
              <w:rPr>
                <w:rFonts w:eastAsia="Times New Roman"/>
                <w:b/>
                <w:color w:val="000000"/>
              </w:rPr>
              <w:t>Сумма, тенге</w:t>
            </w:r>
          </w:p>
        </w:tc>
      </w:tr>
      <w:tr w:rsidR="005E1023" w:rsidRPr="00966A71" w:rsidTr="00ED6EDD">
        <w:tc>
          <w:tcPr>
            <w:tcW w:w="232" w:type="pct"/>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t>1</w:t>
            </w:r>
          </w:p>
        </w:tc>
        <w:tc>
          <w:tcPr>
            <w:tcW w:w="1341" w:type="pct"/>
            <w:shd w:val="clear" w:color="auto" w:fill="auto"/>
          </w:tcPr>
          <w:p w:rsidR="005E1023" w:rsidRDefault="005E1023">
            <w:pPr>
              <w:rPr>
                <w:rFonts w:ascii="Arial" w:hAnsi="Arial" w:cs="Arial"/>
                <w:color w:val="000000"/>
                <w:sz w:val="20"/>
                <w:szCs w:val="20"/>
              </w:rPr>
            </w:pPr>
            <w:r>
              <w:rPr>
                <w:rFonts w:ascii="Arial" w:hAnsi="Arial" w:cs="Arial"/>
                <w:color w:val="000000"/>
                <w:sz w:val="20"/>
                <w:szCs w:val="20"/>
              </w:rPr>
              <w:t>Халаты хирургические одноразовые размером: XL, XXL</w:t>
            </w:r>
          </w:p>
        </w:tc>
        <w:tc>
          <w:tcPr>
            <w:tcW w:w="1669" w:type="pct"/>
            <w:shd w:val="clear" w:color="auto" w:fill="auto"/>
          </w:tcPr>
          <w:p w:rsidR="005E1023" w:rsidRDefault="005E1023">
            <w:pPr>
              <w:rPr>
                <w:rFonts w:ascii="Arial" w:hAnsi="Arial" w:cs="Arial"/>
                <w:color w:val="000000"/>
                <w:sz w:val="20"/>
                <w:szCs w:val="20"/>
              </w:rPr>
            </w:pPr>
            <w:r>
              <w:rPr>
                <w:rFonts w:ascii="Arial" w:hAnsi="Arial" w:cs="Arial"/>
                <w:color w:val="000000"/>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Pr>
                <w:rFonts w:ascii="Arial" w:hAnsi="Arial" w:cs="Arial"/>
                <w:color w:val="000000"/>
                <w:sz w:val="20"/>
                <w:szCs w:val="20"/>
              </w:rPr>
              <w:t>крово</w:t>
            </w:r>
            <w:proofErr w:type="spellEnd"/>
            <w:r>
              <w:rPr>
                <w:rFonts w:ascii="Arial" w:hAnsi="Arial" w:cs="Arial"/>
                <w:color w:val="000000"/>
                <w:sz w:val="20"/>
                <w:szCs w:val="20"/>
              </w:rPr>
              <w:t xml:space="preserve"> и водоотталкивающий, </w:t>
            </w:r>
            <w:proofErr w:type="spellStart"/>
            <w:r>
              <w:rPr>
                <w:rFonts w:ascii="Arial" w:hAnsi="Arial" w:cs="Arial"/>
                <w:color w:val="000000"/>
                <w:sz w:val="20"/>
                <w:szCs w:val="20"/>
              </w:rPr>
              <w:t>гипоаллергенный</w:t>
            </w:r>
            <w:proofErr w:type="spellEnd"/>
            <w:r>
              <w:rPr>
                <w:rFonts w:ascii="Arial" w:hAnsi="Arial" w:cs="Arial"/>
                <w:color w:val="000000"/>
                <w:sz w:val="20"/>
                <w:szCs w:val="20"/>
              </w:rPr>
              <w:t>, дышащий. Состав: целлюлоза / нетканый полиэстер: 68 г/м</w:t>
            </w:r>
            <w:proofErr w:type="gramStart"/>
            <w:r>
              <w:rPr>
                <w:rFonts w:ascii="Arial" w:hAnsi="Arial" w:cs="Arial"/>
                <w:color w:val="000000"/>
                <w:sz w:val="20"/>
                <w:szCs w:val="20"/>
              </w:rPr>
              <w:t>2</w:t>
            </w:r>
            <w:proofErr w:type="gramEnd"/>
            <w:r>
              <w:rPr>
                <w:rFonts w:ascii="Arial" w:hAnsi="Arial" w:cs="Arial"/>
                <w:color w:val="000000"/>
                <w:sz w:val="20"/>
                <w:szCs w:val="20"/>
              </w:rPr>
              <w:t xml:space="preserve">, полиамид /полиэстер - манжеты: 115 г/м2. Размеры- XL, XXL Длина от плечевого шва до низа не менее 148 см. Имеются две стерильные салфетки внутри упаковки, размером: 30смх45см. К поясу прикреплен картонный квадрат  для легкого самостоятельного одевания без помощи персонала. Индивидуально </w:t>
            </w:r>
            <w:proofErr w:type="gramStart"/>
            <w:r>
              <w:rPr>
                <w:rFonts w:ascii="Arial" w:hAnsi="Arial" w:cs="Arial"/>
                <w:color w:val="000000"/>
                <w:sz w:val="20"/>
                <w:szCs w:val="20"/>
              </w:rPr>
              <w:t>упакован</w:t>
            </w:r>
            <w:proofErr w:type="gramEnd"/>
            <w:r>
              <w:rPr>
                <w:rFonts w:ascii="Arial" w:hAnsi="Arial" w:cs="Arial"/>
                <w:color w:val="000000"/>
                <w:sz w:val="20"/>
                <w:szCs w:val="20"/>
              </w:rPr>
              <w:t xml:space="preserve"> в герметично закрытую вакуумную упаковку, состоящую из двух компонентов. Халаты соответствует стандарту EN 13795-1. </w:t>
            </w:r>
          </w:p>
        </w:tc>
        <w:tc>
          <w:tcPr>
            <w:tcW w:w="313" w:type="pct"/>
            <w:shd w:val="clear" w:color="auto" w:fill="auto"/>
            <w:vAlign w:val="center"/>
          </w:tcPr>
          <w:p w:rsidR="005E1023" w:rsidRDefault="005E1023" w:rsidP="005E1023">
            <w:pPr>
              <w:jc w:val="center"/>
              <w:rPr>
                <w:rFonts w:ascii="Arial" w:hAnsi="Arial" w:cs="Arial"/>
                <w:color w:val="000000"/>
                <w:sz w:val="20"/>
                <w:szCs w:val="20"/>
              </w:rPr>
            </w:pPr>
            <w:proofErr w:type="spellStart"/>
            <w:proofErr w:type="gramStart"/>
            <w:r>
              <w:rPr>
                <w:rFonts w:ascii="Arial" w:hAnsi="Arial" w:cs="Arial"/>
                <w:color w:val="000000"/>
                <w:sz w:val="20"/>
                <w:szCs w:val="20"/>
              </w:rPr>
              <w:t>шт</w:t>
            </w:r>
            <w:proofErr w:type="spellEnd"/>
            <w:proofErr w:type="gramEnd"/>
          </w:p>
        </w:tc>
        <w:tc>
          <w:tcPr>
            <w:tcW w:w="491"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500</w:t>
            </w:r>
          </w:p>
        </w:tc>
        <w:tc>
          <w:tcPr>
            <w:tcW w:w="40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3 300,00</w:t>
            </w:r>
          </w:p>
        </w:tc>
        <w:tc>
          <w:tcPr>
            <w:tcW w:w="54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1 650 000,00</w:t>
            </w:r>
          </w:p>
        </w:tc>
      </w:tr>
      <w:tr w:rsidR="005E1023" w:rsidRPr="00966A71" w:rsidTr="00ED6EDD">
        <w:tc>
          <w:tcPr>
            <w:tcW w:w="232" w:type="pct"/>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t>2</w:t>
            </w:r>
          </w:p>
        </w:tc>
        <w:tc>
          <w:tcPr>
            <w:tcW w:w="1341" w:type="pct"/>
            <w:shd w:val="clear" w:color="auto" w:fill="auto"/>
          </w:tcPr>
          <w:p w:rsidR="005E1023" w:rsidRDefault="005E1023">
            <w:pPr>
              <w:rPr>
                <w:rFonts w:ascii="Arial" w:hAnsi="Arial" w:cs="Arial"/>
                <w:color w:val="000000"/>
                <w:sz w:val="20"/>
                <w:szCs w:val="20"/>
              </w:rPr>
            </w:pPr>
            <w:r>
              <w:rPr>
                <w:rFonts w:ascii="Arial" w:hAnsi="Arial" w:cs="Arial"/>
                <w:color w:val="000000"/>
                <w:sz w:val="20"/>
                <w:szCs w:val="20"/>
              </w:rPr>
              <w:t>Халаты хирургические одноразовые размером: М</w:t>
            </w:r>
          </w:p>
        </w:tc>
        <w:tc>
          <w:tcPr>
            <w:tcW w:w="1669" w:type="pct"/>
            <w:shd w:val="clear" w:color="auto" w:fill="auto"/>
          </w:tcPr>
          <w:p w:rsidR="005E1023" w:rsidRDefault="005E1023">
            <w:pPr>
              <w:rPr>
                <w:rFonts w:ascii="Arial" w:hAnsi="Arial" w:cs="Arial"/>
                <w:color w:val="000000"/>
                <w:sz w:val="20"/>
                <w:szCs w:val="20"/>
              </w:rPr>
            </w:pPr>
            <w:r>
              <w:rPr>
                <w:rFonts w:ascii="Arial" w:hAnsi="Arial" w:cs="Arial"/>
                <w:color w:val="000000"/>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Pr>
                <w:rFonts w:ascii="Arial" w:hAnsi="Arial" w:cs="Arial"/>
                <w:color w:val="000000"/>
                <w:sz w:val="20"/>
                <w:szCs w:val="20"/>
              </w:rPr>
              <w:t>крово</w:t>
            </w:r>
            <w:proofErr w:type="spellEnd"/>
            <w:r>
              <w:rPr>
                <w:rFonts w:ascii="Arial" w:hAnsi="Arial" w:cs="Arial"/>
                <w:color w:val="000000"/>
                <w:sz w:val="20"/>
                <w:szCs w:val="20"/>
              </w:rPr>
              <w:t xml:space="preserve"> и водоотталкивающий, </w:t>
            </w:r>
            <w:proofErr w:type="spellStart"/>
            <w:r>
              <w:rPr>
                <w:rFonts w:ascii="Arial" w:hAnsi="Arial" w:cs="Arial"/>
                <w:color w:val="000000"/>
                <w:sz w:val="20"/>
                <w:szCs w:val="20"/>
              </w:rPr>
              <w:t>гипоаллергенный</w:t>
            </w:r>
            <w:proofErr w:type="spellEnd"/>
            <w:r>
              <w:rPr>
                <w:rFonts w:ascii="Arial" w:hAnsi="Arial" w:cs="Arial"/>
                <w:color w:val="000000"/>
                <w:sz w:val="20"/>
                <w:szCs w:val="20"/>
              </w:rPr>
              <w:t>, дышащий. Состав: целлюлоза / нетканый полиэстер: 68 г/м</w:t>
            </w:r>
            <w:proofErr w:type="gramStart"/>
            <w:r>
              <w:rPr>
                <w:rFonts w:ascii="Arial" w:hAnsi="Arial" w:cs="Arial"/>
                <w:color w:val="000000"/>
                <w:sz w:val="20"/>
                <w:szCs w:val="20"/>
              </w:rPr>
              <w:t>2</w:t>
            </w:r>
            <w:proofErr w:type="gramEnd"/>
            <w:r>
              <w:rPr>
                <w:rFonts w:ascii="Arial" w:hAnsi="Arial" w:cs="Arial"/>
                <w:color w:val="000000"/>
                <w:sz w:val="20"/>
                <w:szCs w:val="20"/>
              </w:rPr>
              <w:t xml:space="preserve">, полиамид /полиэстер - манжеты: 115 г/м2. Размеры- M. Длина от плечевого шва до низа не менее 132 см. Имеются две стерильные салфетки внутри упаковки, размером: не менее </w:t>
            </w:r>
            <w:r>
              <w:rPr>
                <w:rFonts w:ascii="Arial" w:hAnsi="Arial" w:cs="Arial"/>
                <w:color w:val="000000"/>
                <w:sz w:val="20"/>
                <w:szCs w:val="20"/>
              </w:rPr>
              <w:lastRenderedPageBreak/>
              <w:t xml:space="preserve">30смх45см. К поясу прикреплен картонный квадрат  для легкого самостоятельного одевания без помощи персонала. Индивидуально </w:t>
            </w:r>
            <w:proofErr w:type="gramStart"/>
            <w:r>
              <w:rPr>
                <w:rFonts w:ascii="Arial" w:hAnsi="Arial" w:cs="Arial"/>
                <w:color w:val="000000"/>
                <w:sz w:val="20"/>
                <w:szCs w:val="20"/>
              </w:rPr>
              <w:t>упакован</w:t>
            </w:r>
            <w:proofErr w:type="gramEnd"/>
            <w:r>
              <w:rPr>
                <w:rFonts w:ascii="Arial" w:hAnsi="Arial" w:cs="Arial"/>
                <w:color w:val="000000"/>
                <w:sz w:val="20"/>
                <w:szCs w:val="20"/>
              </w:rPr>
              <w:t xml:space="preserve"> в герметично закрытую вакуумную упаковку.  Халаты соответствует стандарту EN 13795-1. </w:t>
            </w:r>
          </w:p>
        </w:tc>
        <w:tc>
          <w:tcPr>
            <w:tcW w:w="313" w:type="pct"/>
            <w:shd w:val="clear" w:color="auto" w:fill="auto"/>
            <w:vAlign w:val="center"/>
          </w:tcPr>
          <w:p w:rsidR="005E1023" w:rsidRDefault="005E1023" w:rsidP="005E1023">
            <w:pPr>
              <w:jc w:val="center"/>
              <w:rPr>
                <w:rFonts w:ascii="Arial" w:hAnsi="Arial" w:cs="Arial"/>
                <w:color w:val="000000"/>
                <w:sz w:val="20"/>
                <w:szCs w:val="20"/>
              </w:rPr>
            </w:pPr>
            <w:proofErr w:type="spellStart"/>
            <w:proofErr w:type="gramStart"/>
            <w:r>
              <w:rPr>
                <w:rFonts w:ascii="Arial" w:hAnsi="Arial" w:cs="Arial"/>
                <w:color w:val="000000"/>
                <w:sz w:val="20"/>
                <w:szCs w:val="20"/>
              </w:rPr>
              <w:lastRenderedPageBreak/>
              <w:t>шт</w:t>
            </w:r>
            <w:proofErr w:type="spellEnd"/>
            <w:proofErr w:type="gramEnd"/>
          </w:p>
        </w:tc>
        <w:tc>
          <w:tcPr>
            <w:tcW w:w="491"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700</w:t>
            </w:r>
          </w:p>
        </w:tc>
        <w:tc>
          <w:tcPr>
            <w:tcW w:w="40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3 300,00</w:t>
            </w:r>
          </w:p>
        </w:tc>
        <w:tc>
          <w:tcPr>
            <w:tcW w:w="54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2 310 000,00</w:t>
            </w:r>
          </w:p>
        </w:tc>
      </w:tr>
      <w:tr w:rsidR="005E1023" w:rsidRPr="00966A71" w:rsidTr="00ED6EDD">
        <w:tc>
          <w:tcPr>
            <w:tcW w:w="232" w:type="pct"/>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lastRenderedPageBreak/>
              <w:t>3</w:t>
            </w:r>
          </w:p>
        </w:tc>
        <w:tc>
          <w:tcPr>
            <w:tcW w:w="1341" w:type="pct"/>
            <w:shd w:val="clear" w:color="auto" w:fill="auto"/>
          </w:tcPr>
          <w:p w:rsidR="005E1023" w:rsidRDefault="005E1023">
            <w:pPr>
              <w:rPr>
                <w:rFonts w:ascii="Arial" w:hAnsi="Arial" w:cs="Arial"/>
                <w:color w:val="000000"/>
                <w:sz w:val="20"/>
                <w:szCs w:val="20"/>
              </w:rPr>
            </w:pPr>
            <w:r>
              <w:rPr>
                <w:rFonts w:ascii="Arial" w:hAnsi="Arial" w:cs="Arial"/>
                <w:color w:val="000000"/>
                <w:sz w:val="20"/>
                <w:szCs w:val="20"/>
              </w:rPr>
              <w:t>Халаты хирургические одноразовые размером:  L</w:t>
            </w:r>
          </w:p>
        </w:tc>
        <w:tc>
          <w:tcPr>
            <w:tcW w:w="1669" w:type="pct"/>
            <w:shd w:val="clear" w:color="auto" w:fill="auto"/>
          </w:tcPr>
          <w:p w:rsidR="005E1023" w:rsidRDefault="005E1023">
            <w:pPr>
              <w:rPr>
                <w:rFonts w:ascii="Arial" w:hAnsi="Arial" w:cs="Arial"/>
                <w:color w:val="000000"/>
                <w:sz w:val="20"/>
                <w:szCs w:val="20"/>
              </w:rPr>
            </w:pPr>
            <w:r>
              <w:rPr>
                <w:rFonts w:ascii="Arial" w:hAnsi="Arial" w:cs="Arial"/>
                <w:color w:val="000000"/>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Pr>
                <w:rFonts w:ascii="Arial" w:hAnsi="Arial" w:cs="Arial"/>
                <w:color w:val="000000"/>
                <w:sz w:val="20"/>
                <w:szCs w:val="20"/>
              </w:rPr>
              <w:t>крово</w:t>
            </w:r>
            <w:proofErr w:type="spellEnd"/>
            <w:r>
              <w:rPr>
                <w:rFonts w:ascii="Arial" w:hAnsi="Arial" w:cs="Arial"/>
                <w:color w:val="000000"/>
                <w:sz w:val="20"/>
                <w:szCs w:val="20"/>
              </w:rPr>
              <w:t xml:space="preserve"> и водоотталкивающий, </w:t>
            </w:r>
            <w:proofErr w:type="spellStart"/>
            <w:r>
              <w:rPr>
                <w:rFonts w:ascii="Arial" w:hAnsi="Arial" w:cs="Arial"/>
                <w:color w:val="000000"/>
                <w:sz w:val="20"/>
                <w:szCs w:val="20"/>
              </w:rPr>
              <w:t>гипоаллергенный</w:t>
            </w:r>
            <w:proofErr w:type="spellEnd"/>
            <w:r>
              <w:rPr>
                <w:rFonts w:ascii="Arial" w:hAnsi="Arial" w:cs="Arial"/>
                <w:color w:val="000000"/>
                <w:sz w:val="20"/>
                <w:szCs w:val="20"/>
              </w:rPr>
              <w:t>, дышащий. Состав: целлюлоза / нетканый полиэстер: 68 г/м</w:t>
            </w:r>
            <w:proofErr w:type="gramStart"/>
            <w:r>
              <w:rPr>
                <w:rFonts w:ascii="Arial" w:hAnsi="Arial" w:cs="Arial"/>
                <w:color w:val="000000"/>
                <w:sz w:val="20"/>
                <w:szCs w:val="20"/>
              </w:rPr>
              <w:t>2</w:t>
            </w:r>
            <w:proofErr w:type="gramEnd"/>
            <w:r>
              <w:rPr>
                <w:rFonts w:ascii="Arial" w:hAnsi="Arial" w:cs="Arial"/>
                <w:color w:val="000000"/>
                <w:sz w:val="20"/>
                <w:szCs w:val="20"/>
              </w:rPr>
              <w:t xml:space="preserve">, полиамид /полиэстер - манжеты: 115 г/м2. Размеры- L. Длина от плечевого шва до низа не менее 142 см. Имеются две стерильные салфетки внутри упаковки, размером: 30смх45см. К поясу прикреплен картонный квадрат  для легкого самостоятельного одевания без помощи персонала. Индивидуально упакован в герметично закрытую вакуумную </w:t>
            </w:r>
            <w:proofErr w:type="spellStart"/>
            <w:r>
              <w:rPr>
                <w:rFonts w:ascii="Arial" w:hAnsi="Arial" w:cs="Arial"/>
                <w:color w:val="000000"/>
                <w:sz w:val="20"/>
                <w:szCs w:val="20"/>
              </w:rPr>
              <w:t>упаковк</w:t>
            </w:r>
            <w:proofErr w:type="spellEnd"/>
            <w:r>
              <w:rPr>
                <w:rFonts w:ascii="Arial" w:hAnsi="Arial" w:cs="Arial"/>
                <w:color w:val="000000"/>
                <w:sz w:val="20"/>
                <w:szCs w:val="20"/>
              </w:rPr>
              <w:t xml:space="preserve">. Халаты соответствует стандарту EN 13795-1. </w:t>
            </w:r>
          </w:p>
        </w:tc>
        <w:tc>
          <w:tcPr>
            <w:tcW w:w="313" w:type="pct"/>
            <w:shd w:val="clear" w:color="auto" w:fill="auto"/>
            <w:vAlign w:val="center"/>
          </w:tcPr>
          <w:p w:rsidR="005E1023" w:rsidRDefault="005E1023" w:rsidP="005E1023">
            <w:pPr>
              <w:jc w:val="center"/>
              <w:rPr>
                <w:rFonts w:ascii="Arial" w:hAnsi="Arial" w:cs="Arial"/>
                <w:color w:val="000000"/>
                <w:sz w:val="20"/>
                <w:szCs w:val="20"/>
              </w:rPr>
            </w:pPr>
            <w:proofErr w:type="spellStart"/>
            <w:proofErr w:type="gramStart"/>
            <w:r>
              <w:rPr>
                <w:rFonts w:ascii="Arial" w:hAnsi="Arial" w:cs="Arial"/>
                <w:color w:val="000000"/>
                <w:sz w:val="20"/>
                <w:szCs w:val="20"/>
              </w:rPr>
              <w:t>шт</w:t>
            </w:r>
            <w:proofErr w:type="spellEnd"/>
            <w:proofErr w:type="gramEnd"/>
          </w:p>
        </w:tc>
        <w:tc>
          <w:tcPr>
            <w:tcW w:w="491"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50</w:t>
            </w:r>
          </w:p>
        </w:tc>
        <w:tc>
          <w:tcPr>
            <w:tcW w:w="40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3 300,00</w:t>
            </w:r>
          </w:p>
        </w:tc>
        <w:tc>
          <w:tcPr>
            <w:tcW w:w="54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165 000,00</w:t>
            </w:r>
          </w:p>
        </w:tc>
      </w:tr>
      <w:tr w:rsidR="005E1023" w:rsidRPr="00966A71" w:rsidTr="005E1023">
        <w:tc>
          <w:tcPr>
            <w:tcW w:w="232" w:type="pct"/>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t>4</w:t>
            </w:r>
          </w:p>
        </w:tc>
        <w:tc>
          <w:tcPr>
            <w:tcW w:w="1341" w:type="pct"/>
            <w:shd w:val="clear" w:color="auto" w:fill="auto"/>
          </w:tcPr>
          <w:p w:rsidR="005E1023" w:rsidRDefault="005E1023">
            <w:pPr>
              <w:rPr>
                <w:rFonts w:ascii="Arial" w:hAnsi="Arial" w:cs="Arial"/>
                <w:color w:val="000000"/>
                <w:sz w:val="20"/>
                <w:szCs w:val="20"/>
              </w:rPr>
            </w:pPr>
            <w:r>
              <w:rPr>
                <w:rFonts w:ascii="Arial" w:hAnsi="Arial" w:cs="Arial"/>
                <w:color w:val="000000"/>
                <w:sz w:val="20"/>
                <w:szCs w:val="20"/>
              </w:rPr>
              <w:t xml:space="preserve">Перчатки хирургические латексные текстурированные </w:t>
            </w:r>
            <w:proofErr w:type="spellStart"/>
            <w:r>
              <w:rPr>
                <w:rFonts w:ascii="Arial" w:hAnsi="Arial" w:cs="Arial"/>
                <w:color w:val="000000"/>
                <w:sz w:val="20"/>
                <w:szCs w:val="20"/>
              </w:rPr>
              <w:t>неопудренные</w:t>
            </w:r>
            <w:proofErr w:type="spellEnd"/>
            <w:r>
              <w:rPr>
                <w:rFonts w:ascii="Arial" w:hAnsi="Arial" w:cs="Arial"/>
                <w:color w:val="000000"/>
                <w:sz w:val="20"/>
                <w:szCs w:val="20"/>
              </w:rPr>
              <w:t xml:space="preserve"> стерильные</w:t>
            </w:r>
          </w:p>
        </w:tc>
        <w:tc>
          <w:tcPr>
            <w:tcW w:w="1669" w:type="pct"/>
            <w:shd w:val="clear" w:color="auto" w:fill="auto"/>
            <w:vAlign w:val="center"/>
          </w:tcPr>
          <w:p w:rsidR="005E1023" w:rsidRDefault="005E1023" w:rsidP="005E1023">
            <w:pPr>
              <w:rPr>
                <w:rFonts w:ascii="Arial" w:hAnsi="Arial" w:cs="Arial"/>
                <w:color w:val="000000"/>
                <w:sz w:val="20"/>
                <w:szCs w:val="20"/>
              </w:rPr>
            </w:pPr>
            <w:r>
              <w:rPr>
                <w:rFonts w:ascii="Arial" w:hAnsi="Arial" w:cs="Arial"/>
                <w:color w:val="000000"/>
                <w:sz w:val="20"/>
                <w:szCs w:val="20"/>
              </w:rPr>
              <w:t>размерами 6.0; 6,5; 7,0; 7,5; 8,0; 8,5; 9,0;</w:t>
            </w:r>
          </w:p>
        </w:tc>
        <w:tc>
          <w:tcPr>
            <w:tcW w:w="313"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пара</w:t>
            </w:r>
          </w:p>
        </w:tc>
        <w:tc>
          <w:tcPr>
            <w:tcW w:w="491"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5000</w:t>
            </w:r>
          </w:p>
        </w:tc>
        <w:tc>
          <w:tcPr>
            <w:tcW w:w="40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77,40</w:t>
            </w:r>
          </w:p>
        </w:tc>
        <w:tc>
          <w:tcPr>
            <w:tcW w:w="54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387 000,00</w:t>
            </w:r>
          </w:p>
        </w:tc>
      </w:tr>
      <w:tr w:rsidR="005E1023" w:rsidRPr="00966A71" w:rsidTr="00ED6EDD">
        <w:tc>
          <w:tcPr>
            <w:tcW w:w="232" w:type="pct"/>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t>5</w:t>
            </w:r>
          </w:p>
        </w:tc>
        <w:tc>
          <w:tcPr>
            <w:tcW w:w="1341" w:type="pct"/>
            <w:shd w:val="clear" w:color="auto" w:fill="auto"/>
          </w:tcPr>
          <w:p w:rsidR="005E1023" w:rsidRDefault="005E1023">
            <w:pPr>
              <w:rPr>
                <w:rFonts w:ascii="Arial" w:hAnsi="Arial" w:cs="Arial"/>
                <w:sz w:val="20"/>
                <w:szCs w:val="20"/>
              </w:rPr>
            </w:pPr>
            <w:r>
              <w:rPr>
                <w:rFonts w:ascii="Arial" w:hAnsi="Arial" w:cs="Arial"/>
                <w:sz w:val="20"/>
                <w:szCs w:val="20"/>
              </w:rPr>
              <w:t xml:space="preserve">Дыхательный </w:t>
            </w:r>
            <w:proofErr w:type="spellStart"/>
            <w:r>
              <w:rPr>
                <w:rFonts w:ascii="Arial" w:hAnsi="Arial" w:cs="Arial"/>
                <w:sz w:val="20"/>
                <w:szCs w:val="20"/>
              </w:rPr>
              <w:t>вирусо</w:t>
            </w:r>
            <w:proofErr w:type="spellEnd"/>
            <w:r>
              <w:rPr>
                <w:rFonts w:ascii="Arial" w:hAnsi="Arial" w:cs="Arial"/>
                <w:sz w:val="20"/>
                <w:szCs w:val="20"/>
              </w:rPr>
              <w:t xml:space="preserve">-бактериальный фильтр с </w:t>
            </w:r>
            <w:proofErr w:type="spellStart"/>
            <w:r>
              <w:rPr>
                <w:rFonts w:ascii="Arial" w:hAnsi="Arial" w:cs="Arial"/>
                <w:sz w:val="20"/>
                <w:szCs w:val="20"/>
              </w:rPr>
              <w:t>антиокклюзионным</w:t>
            </w:r>
            <w:proofErr w:type="spellEnd"/>
            <w:r>
              <w:rPr>
                <w:rFonts w:ascii="Arial" w:hAnsi="Arial" w:cs="Arial"/>
                <w:sz w:val="20"/>
                <w:szCs w:val="20"/>
              </w:rPr>
              <w:t xml:space="preserve"> механизмом  с портом для пациентов</w:t>
            </w:r>
          </w:p>
        </w:tc>
        <w:tc>
          <w:tcPr>
            <w:tcW w:w="1669" w:type="pct"/>
            <w:shd w:val="clear" w:color="auto" w:fill="auto"/>
          </w:tcPr>
          <w:p w:rsidR="005E1023" w:rsidRDefault="005E1023">
            <w:pPr>
              <w:rPr>
                <w:rFonts w:ascii="Arial" w:hAnsi="Arial" w:cs="Arial"/>
                <w:sz w:val="20"/>
                <w:szCs w:val="20"/>
              </w:rPr>
            </w:pPr>
            <w:proofErr w:type="gramStart"/>
            <w:r>
              <w:rPr>
                <w:rFonts w:ascii="Arial" w:hAnsi="Arial" w:cs="Arial"/>
                <w:sz w:val="20"/>
                <w:szCs w:val="20"/>
              </w:rPr>
              <w:t xml:space="preserve">Фильтр дыхательный </w:t>
            </w:r>
            <w:proofErr w:type="spellStart"/>
            <w:r>
              <w:rPr>
                <w:rFonts w:ascii="Arial" w:hAnsi="Arial" w:cs="Arial"/>
                <w:sz w:val="20"/>
                <w:szCs w:val="20"/>
              </w:rPr>
              <w:t>вирусобактериальный</w:t>
            </w:r>
            <w:proofErr w:type="spellEnd"/>
            <w:r>
              <w:rPr>
                <w:rFonts w:ascii="Arial" w:hAnsi="Arial" w:cs="Arial"/>
                <w:sz w:val="20"/>
                <w:szCs w:val="20"/>
              </w:rPr>
              <w:t xml:space="preserve"> электростатический для защиты пациента, персонала, аппаратуры в дыхательных и анестезиологических контурах, для взрослых с портом </w:t>
            </w:r>
            <w:proofErr w:type="spellStart"/>
            <w:r>
              <w:rPr>
                <w:rFonts w:ascii="Arial" w:hAnsi="Arial" w:cs="Arial"/>
                <w:sz w:val="20"/>
                <w:szCs w:val="20"/>
              </w:rPr>
              <w:t>Луер</w:t>
            </w:r>
            <w:proofErr w:type="spellEnd"/>
            <w:r>
              <w:rPr>
                <w:rFonts w:ascii="Arial" w:hAnsi="Arial" w:cs="Arial"/>
                <w:sz w:val="20"/>
                <w:szCs w:val="20"/>
              </w:rPr>
              <w:t xml:space="preserve"> </w:t>
            </w:r>
            <w:proofErr w:type="spellStart"/>
            <w:r>
              <w:rPr>
                <w:rFonts w:ascii="Arial" w:hAnsi="Arial" w:cs="Arial"/>
                <w:sz w:val="20"/>
                <w:szCs w:val="20"/>
              </w:rPr>
              <w:t>Лок</w:t>
            </w:r>
            <w:proofErr w:type="spellEnd"/>
            <w:r>
              <w:rPr>
                <w:rFonts w:ascii="Arial" w:hAnsi="Arial" w:cs="Arial"/>
                <w:sz w:val="20"/>
                <w:szCs w:val="20"/>
              </w:rPr>
              <w:t xml:space="preserve"> с герметизирующей фиксированный заглушкой,  с </w:t>
            </w:r>
            <w:proofErr w:type="spellStart"/>
            <w:r>
              <w:rPr>
                <w:rFonts w:ascii="Arial" w:hAnsi="Arial" w:cs="Arial"/>
                <w:sz w:val="20"/>
                <w:szCs w:val="20"/>
              </w:rPr>
              <w:t>антиокклюзионным</w:t>
            </w:r>
            <w:proofErr w:type="spellEnd"/>
            <w:r>
              <w:rPr>
                <w:rFonts w:ascii="Arial" w:hAnsi="Arial" w:cs="Arial"/>
                <w:sz w:val="20"/>
                <w:szCs w:val="20"/>
              </w:rPr>
              <w:t xml:space="preserve"> механизмом, с внутренними ламелями и диффузором распределения потока, соединение 22F - 22M/15F, эффективность фильтрации не менее 99,99 %, сопротивление потоку (30л/мин) не более 0,8см  H20,  компрессионный объём не более 34 мл, масса не</w:t>
            </w:r>
            <w:proofErr w:type="gramEnd"/>
            <w:r>
              <w:rPr>
                <w:rFonts w:ascii="Arial" w:hAnsi="Arial" w:cs="Arial"/>
                <w:sz w:val="20"/>
                <w:szCs w:val="20"/>
              </w:rPr>
              <w:t xml:space="preserve"> более 19 г, минимальный дыхательный объем  не менее 100мл. Эффективное время работы не менее 24 часов. </w:t>
            </w:r>
            <w:r>
              <w:rPr>
                <w:rFonts w:ascii="Arial" w:hAnsi="Arial" w:cs="Arial"/>
                <w:sz w:val="20"/>
                <w:szCs w:val="20"/>
              </w:rPr>
              <w:lastRenderedPageBreak/>
              <w:t xml:space="preserve">Материал: полипропилен, акрил, керамика. Не содержит ПВХ, латекса и прочих аллергенов. </w:t>
            </w:r>
          </w:p>
        </w:tc>
        <w:tc>
          <w:tcPr>
            <w:tcW w:w="313" w:type="pct"/>
            <w:shd w:val="clear" w:color="auto" w:fill="auto"/>
            <w:vAlign w:val="center"/>
          </w:tcPr>
          <w:p w:rsidR="005E1023" w:rsidRDefault="005E1023" w:rsidP="005E1023">
            <w:pPr>
              <w:jc w:val="center"/>
              <w:rPr>
                <w:rFonts w:ascii="Arial" w:hAnsi="Arial" w:cs="Arial"/>
                <w:color w:val="000000"/>
                <w:sz w:val="20"/>
                <w:szCs w:val="20"/>
              </w:rPr>
            </w:pPr>
            <w:proofErr w:type="spellStart"/>
            <w:proofErr w:type="gramStart"/>
            <w:r>
              <w:rPr>
                <w:rFonts w:ascii="Arial" w:hAnsi="Arial" w:cs="Arial"/>
                <w:color w:val="000000"/>
                <w:sz w:val="20"/>
                <w:szCs w:val="20"/>
              </w:rPr>
              <w:lastRenderedPageBreak/>
              <w:t>шт</w:t>
            </w:r>
            <w:proofErr w:type="spellEnd"/>
            <w:proofErr w:type="gramEnd"/>
          </w:p>
        </w:tc>
        <w:tc>
          <w:tcPr>
            <w:tcW w:w="491"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4000</w:t>
            </w:r>
          </w:p>
        </w:tc>
        <w:tc>
          <w:tcPr>
            <w:tcW w:w="40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1 750,00</w:t>
            </w:r>
          </w:p>
        </w:tc>
        <w:tc>
          <w:tcPr>
            <w:tcW w:w="54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7 000 000,00</w:t>
            </w:r>
          </w:p>
        </w:tc>
      </w:tr>
      <w:tr w:rsidR="005E1023" w:rsidRPr="00B774A1" w:rsidTr="00ED6EDD">
        <w:tc>
          <w:tcPr>
            <w:tcW w:w="232" w:type="pct"/>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lastRenderedPageBreak/>
              <w:t>6</w:t>
            </w:r>
          </w:p>
        </w:tc>
        <w:tc>
          <w:tcPr>
            <w:tcW w:w="1341" w:type="pct"/>
            <w:shd w:val="clear" w:color="auto" w:fill="auto"/>
          </w:tcPr>
          <w:p w:rsidR="005E1023" w:rsidRDefault="005E1023">
            <w:pPr>
              <w:rPr>
                <w:rFonts w:ascii="Arial" w:hAnsi="Arial" w:cs="Arial"/>
                <w:color w:val="000000"/>
                <w:sz w:val="20"/>
                <w:szCs w:val="20"/>
              </w:rPr>
            </w:pPr>
            <w:r>
              <w:rPr>
                <w:rFonts w:ascii="Arial" w:hAnsi="Arial" w:cs="Arial"/>
                <w:color w:val="000000"/>
                <w:sz w:val="20"/>
                <w:szCs w:val="20"/>
              </w:rPr>
              <w:t xml:space="preserve">Упаковочный материал в рулонах со складкой для паровой и газовой стерилизации  размером </w:t>
            </w:r>
          </w:p>
          <w:p w:rsidR="005E1023" w:rsidRDefault="005E1023">
            <w:pPr>
              <w:rPr>
                <w:rFonts w:ascii="Arial" w:hAnsi="Arial" w:cs="Arial"/>
                <w:color w:val="000000"/>
                <w:sz w:val="20"/>
                <w:szCs w:val="20"/>
              </w:rPr>
            </w:pPr>
            <w:r>
              <w:rPr>
                <w:rFonts w:ascii="Arial" w:hAnsi="Arial" w:cs="Arial"/>
                <w:color w:val="000000"/>
                <w:sz w:val="20"/>
                <w:szCs w:val="20"/>
              </w:rPr>
              <w:t>50мм* не менее 200м</w:t>
            </w:r>
          </w:p>
        </w:tc>
        <w:tc>
          <w:tcPr>
            <w:tcW w:w="1669" w:type="pct"/>
            <w:shd w:val="clear" w:color="auto" w:fill="auto"/>
          </w:tcPr>
          <w:p w:rsidR="005E1023" w:rsidRDefault="005E1023">
            <w:pPr>
              <w:rPr>
                <w:rFonts w:ascii="Arial" w:hAnsi="Arial" w:cs="Arial"/>
                <w:color w:val="000000"/>
                <w:sz w:val="20"/>
                <w:szCs w:val="20"/>
              </w:rPr>
            </w:pPr>
            <w:proofErr w:type="gramStart"/>
            <w:r>
              <w:rPr>
                <w:rFonts w:ascii="Arial" w:hAnsi="Arial" w:cs="Arial"/>
                <w:color w:val="000000"/>
                <w:sz w:val="20"/>
                <w:szCs w:val="20"/>
              </w:rPr>
              <w:t>Рулоны должны быть изготовлены из нервущейся и безосколочной многослойной  пленки-</w:t>
            </w:r>
            <w:proofErr w:type="spellStart"/>
            <w:r>
              <w:rPr>
                <w:rFonts w:ascii="Arial" w:hAnsi="Arial" w:cs="Arial"/>
                <w:color w:val="000000"/>
                <w:sz w:val="20"/>
                <w:szCs w:val="20"/>
              </w:rPr>
              <w:t>ламината</w:t>
            </w:r>
            <w:proofErr w:type="spellEnd"/>
            <w:r>
              <w:rPr>
                <w:rFonts w:ascii="Arial" w:hAnsi="Arial" w:cs="Arial"/>
                <w:color w:val="000000"/>
                <w:sz w:val="20"/>
                <w:szCs w:val="20"/>
              </w:rPr>
              <w:t xml:space="preserve"> не менее пяти слоев, прозрачного цвета полиэстер 12 мкм/полипропилен 40 мкм.</w:t>
            </w:r>
            <w:proofErr w:type="gramEnd"/>
            <w:r>
              <w:rPr>
                <w:rFonts w:ascii="Arial" w:hAnsi="Arial" w:cs="Arial"/>
                <w:color w:val="000000"/>
                <w:sz w:val="20"/>
                <w:szCs w:val="20"/>
              </w:rPr>
              <w:t xml:space="preserve"> А также медицинской бумаги, плотностью не менее 60 г/м</w:t>
            </w:r>
            <w:proofErr w:type="gramStart"/>
            <w:r>
              <w:rPr>
                <w:rFonts w:ascii="Arial" w:hAnsi="Arial" w:cs="Arial"/>
                <w:color w:val="000000"/>
                <w:sz w:val="20"/>
                <w:szCs w:val="20"/>
              </w:rPr>
              <w:t>2</w:t>
            </w:r>
            <w:proofErr w:type="gramEnd"/>
            <w:r>
              <w:rPr>
                <w:rFonts w:ascii="Arial" w:hAnsi="Arial" w:cs="Arial"/>
                <w:color w:val="000000"/>
                <w:sz w:val="20"/>
                <w:szCs w:val="20"/>
              </w:rPr>
              <w:t xml:space="preserve">. Бумага и пленка должны быть соединены </w:t>
            </w:r>
            <w:proofErr w:type="spellStart"/>
            <w:r>
              <w:rPr>
                <w:rFonts w:ascii="Arial" w:hAnsi="Arial" w:cs="Arial"/>
                <w:color w:val="000000"/>
                <w:sz w:val="20"/>
                <w:szCs w:val="20"/>
              </w:rPr>
              <w:t>термошвом</w:t>
            </w:r>
            <w:proofErr w:type="spellEnd"/>
            <w:r>
              <w:rPr>
                <w:rFonts w:ascii="Arial" w:hAnsi="Arial" w:cs="Arial"/>
                <w:color w:val="000000"/>
                <w:sz w:val="20"/>
                <w:szCs w:val="20"/>
              </w:rPr>
              <w:t xml:space="preserve">, который должен исключить последующие расклеивания при стерилизации и обеспечить 100%  </w:t>
            </w:r>
            <w:proofErr w:type="spellStart"/>
            <w:r>
              <w:rPr>
                <w:rFonts w:ascii="Arial" w:hAnsi="Arial" w:cs="Arial"/>
                <w:color w:val="000000"/>
                <w:sz w:val="20"/>
                <w:szCs w:val="20"/>
              </w:rPr>
              <w:t>отделяемости</w:t>
            </w:r>
            <w:proofErr w:type="spellEnd"/>
            <w:r>
              <w:rPr>
                <w:rFonts w:ascii="Arial" w:hAnsi="Arial" w:cs="Arial"/>
                <w:color w:val="000000"/>
                <w:sz w:val="20"/>
                <w:szCs w:val="20"/>
              </w:rPr>
              <w:t xml:space="preserve"> пленки от бумаги при вскрытии упаковки с минимальным эффектом </w:t>
            </w:r>
            <w:proofErr w:type="spellStart"/>
            <w:r>
              <w:rPr>
                <w:rFonts w:ascii="Arial" w:hAnsi="Arial" w:cs="Arial"/>
                <w:color w:val="000000"/>
                <w:sz w:val="20"/>
                <w:szCs w:val="20"/>
              </w:rPr>
              <w:t>пылеворсовыделения</w:t>
            </w:r>
            <w:proofErr w:type="spellEnd"/>
          </w:p>
        </w:tc>
        <w:tc>
          <w:tcPr>
            <w:tcW w:w="313" w:type="pct"/>
            <w:shd w:val="clear" w:color="auto" w:fill="auto"/>
            <w:vAlign w:val="center"/>
          </w:tcPr>
          <w:p w:rsidR="005E1023" w:rsidRDefault="005E1023" w:rsidP="005E1023">
            <w:pPr>
              <w:jc w:val="center"/>
              <w:rPr>
                <w:rFonts w:ascii="Arial" w:hAnsi="Arial" w:cs="Arial"/>
                <w:color w:val="000000"/>
                <w:sz w:val="20"/>
                <w:szCs w:val="20"/>
              </w:rPr>
            </w:pPr>
            <w:proofErr w:type="spellStart"/>
            <w:proofErr w:type="gramStart"/>
            <w:r>
              <w:rPr>
                <w:rFonts w:ascii="Arial" w:hAnsi="Arial" w:cs="Arial"/>
                <w:color w:val="000000"/>
                <w:sz w:val="20"/>
                <w:szCs w:val="20"/>
              </w:rPr>
              <w:t>шт</w:t>
            </w:r>
            <w:proofErr w:type="spellEnd"/>
            <w:proofErr w:type="gramEnd"/>
          </w:p>
        </w:tc>
        <w:tc>
          <w:tcPr>
            <w:tcW w:w="491"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7</w:t>
            </w:r>
          </w:p>
        </w:tc>
        <w:tc>
          <w:tcPr>
            <w:tcW w:w="40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12 980,00</w:t>
            </w:r>
          </w:p>
        </w:tc>
        <w:tc>
          <w:tcPr>
            <w:tcW w:w="547" w:type="pct"/>
            <w:shd w:val="clear" w:color="auto" w:fill="auto"/>
            <w:vAlign w:val="center"/>
          </w:tcPr>
          <w:p w:rsidR="005E1023" w:rsidRDefault="005E1023" w:rsidP="005E1023">
            <w:pPr>
              <w:jc w:val="center"/>
              <w:rPr>
                <w:rFonts w:ascii="Arial" w:hAnsi="Arial" w:cs="Arial"/>
                <w:color w:val="000000"/>
                <w:sz w:val="20"/>
                <w:szCs w:val="20"/>
              </w:rPr>
            </w:pPr>
            <w:r>
              <w:rPr>
                <w:rFonts w:ascii="Arial" w:hAnsi="Arial" w:cs="Arial"/>
                <w:color w:val="000000"/>
                <w:sz w:val="20"/>
                <w:szCs w:val="20"/>
              </w:rPr>
              <w:t>90 860,00</w:t>
            </w:r>
          </w:p>
        </w:tc>
      </w:tr>
      <w:tr w:rsidR="005E1023" w:rsidRPr="00966A71" w:rsidTr="00ED6EDD">
        <w:tc>
          <w:tcPr>
            <w:tcW w:w="232" w:type="pct"/>
            <w:tcBorders>
              <w:top w:val="single" w:sz="4" w:space="0" w:color="auto"/>
              <w:left w:val="single" w:sz="4" w:space="0" w:color="auto"/>
              <w:bottom w:val="single" w:sz="4" w:space="0" w:color="auto"/>
              <w:right w:val="single" w:sz="4" w:space="0" w:color="auto"/>
            </w:tcBorders>
            <w:shd w:val="clear" w:color="auto" w:fill="auto"/>
            <w:vAlign w:val="bottom"/>
          </w:tcPr>
          <w:p w:rsidR="005E1023" w:rsidRDefault="005E1023">
            <w:pPr>
              <w:rPr>
                <w:rFonts w:ascii="Arial" w:hAnsi="Arial" w:cs="Arial"/>
                <w:color w:val="000000"/>
                <w:sz w:val="20"/>
                <w:szCs w:val="20"/>
              </w:rPr>
            </w:pPr>
            <w:r>
              <w:rPr>
                <w:rFonts w:ascii="Arial" w:hAnsi="Arial" w:cs="Arial"/>
                <w:color w:val="000000"/>
                <w:sz w:val="20"/>
                <w:szCs w:val="20"/>
              </w:rPr>
              <w:t> </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bottom"/>
          </w:tcPr>
          <w:p w:rsidR="005E1023" w:rsidRDefault="005E1023">
            <w:pPr>
              <w:rPr>
                <w:rFonts w:ascii="Arial" w:hAnsi="Arial" w:cs="Arial"/>
                <w:color w:val="000000"/>
                <w:sz w:val="20"/>
                <w:szCs w:val="20"/>
              </w:rPr>
            </w:pPr>
            <w:r>
              <w:rPr>
                <w:rFonts w:ascii="Arial" w:hAnsi="Arial" w:cs="Arial"/>
                <w:color w:val="000000"/>
                <w:sz w:val="20"/>
                <w:szCs w:val="20"/>
              </w:rPr>
              <w:t> </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bottom"/>
          </w:tcPr>
          <w:p w:rsidR="005E1023" w:rsidRDefault="005E1023">
            <w:pPr>
              <w:rPr>
                <w:rFonts w:ascii="Arial" w:hAnsi="Arial" w:cs="Arial"/>
                <w:color w:val="000000"/>
                <w:sz w:val="20"/>
                <w:szCs w:val="20"/>
              </w:rPr>
            </w:pPr>
            <w:r>
              <w:rPr>
                <w:rFonts w:ascii="Arial" w:hAnsi="Arial" w:cs="Arial"/>
                <w:color w:val="000000"/>
                <w:sz w:val="20"/>
                <w:szCs w:val="20"/>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t>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t> </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5E1023" w:rsidRDefault="005E1023">
            <w:pPr>
              <w:jc w:val="center"/>
              <w:rPr>
                <w:rFonts w:ascii="Arial" w:hAnsi="Arial" w:cs="Arial"/>
                <w:color w:val="000000"/>
                <w:sz w:val="20"/>
                <w:szCs w:val="20"/>
              </w:rPr>
            </w:pPr>
            <w:r>
              <w:rPr>
                <w:rFonts w:ascii="Arial" w:hAnsi="Arial" w:cs="Arial"/>
                <w:color w:val="000000"/>
                <w:sz w:val="20"/>
                <w:szCs w:val="20"/>
              </w:rPr>
              <w:t> </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5E1023" w:rsidRDefault="005E1023">
            <w:pPr>
              <w:jc w:val="center"/>
              <w:rPr>
                <w:rFonts w:ascii="Arial" w:hAnsi="Arial" w:cs="Arial"/>
                <w:b/>
                <w:bCs/>
                <w:color w:val="000000"/>
                <w:sz w:val="20"/>
                <w:szCs w:val="20"/>
              </w:rPr>
            </w:pPr>
            <w:r>
              <w:rPr>
                <w:rFonts w:ascii="Arial" w:hAnsi="Arial" w:cs="Arial"/>
                <w:b/>
                <w:bCs/>
                <w:color w:val="000000"/>
                <w:sz w:val="20"/>
                <w:szCs w:val="20"/>
              </w:rPr>
              <w:t xml:space="preserve">  11 602 860,00   </w:t>
            </w:r>
          </w:p>
        </w:tc>
      </w:tr>
    </w:tbl>
    <w:p w:rsidR="0047550D" w:rsidRDefault="0047550D" w:rsidP="0047550D">
      <w:pPr>
        <w:jc w:val="both"/>
        <w:rPr>
          <w:b/>
          <w:bCs/>
        </w:rPr>
      </w:pPr>
    </w:p>
    <w:p w:rsidR="0047550D" w:rsidRDefault="0047550D" w:rsidP="0047550D">
      <w:pPr>
        <w:jc w:val="both"/>
        <w:rPr>
          <w:b/>
          <w:bCs/>
        </w:rPr>
      </w:pPr>
    </w:p>
    <w:p w:rsidR="0047550D" w:rsidRDefault="0047550D" w:rsidP="0047550D">
      <w:pPr>
        <w:jc w:val="both"/>
        <w:rPr>
          <w:b/>
          <w:bCs/>
        </w:rPr>
      </w:pPr>
    </w:p>
    <w:p w:rsidR="0047550D" w:rsidRPr="00AB1602" w:rsidRDefault="0047550D" w:rsidP="0047550D">
      <w:pPr>
        <w:jc w:val="both"/>
        <w:rPr>
          <w:b/>
          <w:bCs/>
        </w:rPr>
      </w:pPr>
      <w:r>
        <w:rPr>
          <w:b/>
          <w:bCs/>
        </w:rPr>
        <w:t>Председатель</w:t>
      </w:r>
      <w:r w:rsidRPr="00AB1602">
        <w:rPr>
          <w:b/>
          <w:bCs/>
        </w:rPr>
        <w:t xml:space="preserve"> Правления___________________  </w:t>
      </w:r>
      <w:r>
        <w:rPr>
          <w:b/>
          <w:bCs/>
        </w:rPr>
        <w:t xml:space="preserve">Р. </w:t>
      </w:r>
      <w:proofErr w:type="spellStart"/>
      <w:r>
        <w:rPr>
          <w:b/>
          <w:bCs/>
        </w:rPr>
        <w:t>Боранбаева</w:t>
      </w:r>
      <w:proofErr w:type="spellEnd"/>
      <w:r>
        <w:rPr>
          <w:b/>
          <w:bCs/>
        </w:rPr>
        <w:t xml:space="preserve"> </w:t>
      </w:r>
    </w:p>
    <w:p w:rsidR="0047550D" w:rsidRPr="00AB1602" w:rsidRDefault="0047550D" w:rsidP="0047550D">
      <w:pPr>
        <w:ind w:hanging="20"/>
        <w:jc w:val="both"/>
        <w:rPr>
          <w:b/>
          <w:bCs/>
        </w:rPr>
      </w:pPr>
      <w:r w:rsidRPr="00AB1602">
        <w:rPr>
          <w:b/>
          <w:bCs/>
        </w:rPr>
        <w:t> М.П.</w:t>
      </w:r>
    </w:p>
    <w:p w:rsidR="0047550D" w:rsidRPr="00AB1602" w:rsidRDefault="0047550D" w:rsidP="0047550D">
      <w:pPr>
        <w:pStyle w:val="j15"/>
        <w:shd w:val="clear" w:color="auto" w:fill="FFFFFF"/>
        <w:spacing w:before="0" w:after="0"/>
        <w:ind w:firstLine="6804"/>
        <w:jc w:val="right"/>
        <w:sectPr w:rsidR="0047550D" w:rsidRPr="00AB1602" w:rsidSect="0047550D">
          <w:pgSz w:w="16838" w:h="11906" w:orient="landscape"/>
          <w:pgMar w:top="568" w:right="1259" w:bottom="709" w:left="1134" w:header="709" w:footer="709" w:gutter="0"/>
          <w:cols w:space="720"/>
          <w:noEndnote/>
        </w:sectPr>
      </w:pPr>
    </w:p>
    <w:p w:rsidR="0047550D" w:rsidRPr="00AB1602" w:rsidRDefault="0047550D" w:rsidP="0047550D">
      <w:pPr>
        <w:pStyle w:val="j15"/>
        <w:shd w:val="clear" w:color="auto" w:fill="FFFFFF"/>
        <w:spacing w:before="0" w:after="0"/>
        <w:ind w:firstLine="6804"/>
        <w:jc w:val="right"/>
      </w:pPr>
      <w:r w:rsidRPr="00AB1602">
        <w:lastRenderedPageBreak/>
        <w:t>Приложение 3</w:t>
      </w:r>
    </w:p>
    <w:p w:rsidR="0047550D" w:rsidRPr="00AB1602" w:rsidRDefault="0047550D" w:rsidP="0047550D">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47550D" w:rsidRPr="00AB1602" w:rsidRDefault="0047550D" w:rsidP="0047550D">
      <w:pPr>
        <w:pStyle w:val="j13"/>
        <w:shd w:val="clear" w:color="auto" w:fill="FFFFFF"/>
        <w:spacing w:before="0" w:after="0"/>
        <w:ind w:firstLine="403"/>
      </w:pPr>
      <w:r w:rsidRPr="00AB1602">
        <w:t>  </w:t>
      </w:r>
    </w:p>
    <w:p w:rsidR="0047550D" w:rsidRPr="00AB1602" w:rsidRDefault="0047550D" w:rsidP="0047550D">
      <w:pPr>
        <w:pStyle w:val="j16"/>
        <w:shd w:val="clear" w:color="auto" w:fill="FFFFFF"/>
        <w:spacing w:before="0" w:after="0"/>
        <w:ind w:firstLine="403"/>
        <w:jc w:val="right"/>
      </w:pPr>
      <w:r w:rsidRPr="00AB1602">
        <w:t>Форма</w:t>
      </w:r>
    </w:p>
    <w:tbl>
      <w:tblPr>
        <w:tblW w:w="9855" w:type="dxa"/>
        <w:tblInd w:w="2" w:type="dxa"/>
        <w:tblLayout w:type="fixed"/>
        <w:tblLook w:val="0000" w:firstRow="0" w:lastRow="0" w:firstColumn="0" w:lastColumn="0" w:noHBand="0" w:noVBand="0"/>
      </w:tblPr>
      <w:tblGrid>
        <w:gridCol w:w="3799"/>
        <w:gridCol w:w="6056"/>
      </w:tblGrid>
      <w:tr w:rsidR="0047550D" w:rsidRPr="00AB1602" w:rsidTr="001A55EA">
        <w:tc>
          <w:tcPr>
            <w:tcW w:w="3801" w:type="dxa"/>
            <w:tcBorders>
              <w:top w:val="nil"/>
              <w:left w:val="nil"/>
              <w:bottom w:val="nil"/>
              <w:right w:val="nil"/>
            </w:tcBorders>
          </w:tcPr>
          <w:p w:rsidR="0047550D" w:rsidRPr="00AB1602" w:rsidRDefault="0047550D" w:rsidP="001A55EA">
            <w:pPr>
              <w:pStyle w:val="j13"/>
              <w:spacing w:before="0" w:after="0"/>
            </w:pPr>
          </w:p>
        </w:tc>
        <w:tc>
          <w:tcPr>
            <w:tcW w:w="6060" w:type="dxa"/>
            <w:tcBorders>
              <w:top w:val="nil"/>
              <w:left w:val="nil"/>
              <w:bottom w:val="nil"/>
              <w:right w:val="nil"/>
            </w:tcBorders>
          </w:tcPr>
          <w:p w:rsidR="0047550D" w:rsidRPr="00AB1602" w:rsidRDefault="0047550D" w:rsidP="001A55EA">
            <w:pPr>
              <w:pStyle w:val="a3"/>
              <w:shd w:val="clear" w:color="auto" w:fill="FFFFFF"/>
              <w:spacing w:before="0" w:after="0"/>
              <w:rPr>
                <w:spacing w:val="2"/>
                <w:sz w:val="24"/>
                <w:szCs w:val="24"/>
              </w:rPr>
            </w:pPr>
            <w:r w:rsidRPr="00AB1602">
              <w:rPr>
                <w:spacing w:val="2"/>
                <w:sz w:val="24"/>
                <w:szCs w:val="24"/>
              </w:rPr>
              <w:t>(Кому) _________________________________</w:t>
            </w:r>
          </w:p>
          <w:p w:rsidR="0047550D" w:rsidRPr="00AB1602" w:rsidRDefault="0047550D" w:rsidP="001A55EA">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47550D" w:rsidRPr="00AB1602" w:rsidRDefault="0047550D" w:rsidP="001A55EA">
            <w:pPr>
              <w:pStyle w:val="a3"/>
              <w:shd w:val="clear" w:color="auto" w:fill="FFFFFF"/>
              <w:spacing w:before="0" w:after="0"/>
              <w:ind w:firstLine="709"/>
              <w:rPr>
                <w:spacing w:val="2"/>
                <w:sz w:val="24"/>
                <w:szCs w:val="24"/>
              </w:rPr>
            </w:pPr>
          </w:p>
          <w:p w:rsidR="0047550D" w:rsidRPr="00AB1602" w:rsidRDefault="0047550D" w:rsidP="001A55EA">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47550D" w:rsidRPr="00AB1602" w:rsidRDefault="0047550D" w:rsidP="001A55EA">
            <w:pPr>
              <w:pStyle w:val="j13"/>
              <w:spacing w:before="0" w:after="0"/>
            </w:pPr>
          </w:p>
        </w:tc>
      </w:tr>
    </w:tbl>
    <w:p w:rsidR="0047550D" w:rsidRPr="00AB1602"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p w:rsidR="0047550D" w:rsidRPr="00AB1602" w:rsidRDefault="0047550D" w:rsidP="0047550D">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47550D" w:rsidRPr="00AB1602"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47550D" w:rsidRPr="00AB1602" w:rsidRDefault="0047550D" w:rsidP="0047550D">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Печать</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(при наличии)</w:t>
      </w:r>
    </w:p>
    <w:p w:rsidR="0047550D" w:rsidRPr="00AB1602" w:rsidRDefault="0047550D" w:rsidP="0047550D">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47550D" w:rsidRPr="00AB1602" w:rsidRDefault="0047550D" w:rsidP="0047550D">
      <w:pPr>
        <w:pStyle w:val="a3"/>
        <w:shd w:val="clear" w:color="auto" w:fill="FFFFFF"/>
        <w:spacing w:before="0" w:after="0"/>
        <w:ind w:firstLine="709"/>
        <w:jc w:val="right"/>
        <w:rPr>
          <w:spacing w:val="2"/>
          <w:sz w:val="24"/>
          <w:szCs w:val="24"/>
        </w:rPr>
      </w:pPr>
    </w:p>
    <w:p w:rsidR="0047550D" w:rsidRPr="00AB1602" w:rsidRDefault="0047550D" w:rsidP="0047550D">
      <w:pPr>
        <w:pStyle w:val="j15"/>
        <w:shd w:val="clear" w:color="auto" w:fill="FFFFFF"/>
        <w:spacing w:before="0" w:after="0"/>
        <w:ind w:firstLine="6804"/>
        <w:jc w:val="right"/>
      </w:pPr>
      <w:r w:rsidRPr="00AB1602">
        <w:br w:type="page"/>
      </w:r>
      <w:r w:rsidRPr="00AB1602">
        <w:lastRenderedPageBreak/>
        <w:t>Приложение 4</w:t>
      </w:r>
    </w:p>
    <w:p w:rsidR="0047550D" w:rsidRPr="00AB1602" w:rsidRDefault="0047550D" w:rsidP="0047550D">
      <w:pPr>
        <w:pStyle w:val="j15"/>
        <w:shd w:val="clear" w:color="auto" w:fill="FFFFFF"/>
        <w:spacing w:before="0" w:after="0"/>
        <w:ind w:firstLine="6804"/>
        <w:jc w:val="right"/>
      </w:pPr>
      <w:r w:rsidRPr="00AB1602">
        <w:t>к Тендерной документации</w:t>
      </w:r>
    </w:p>
    <w:p w:rsidR="0047550D" w:rsidRPr="00AB1602" w:rsidRDefault="0047550D" w:rsidP="0047550D">
      <w:pPr>
        <w:pStyle w:val="j13"/>
        <w:shd w:val="clear" w:color="auto" w:fill="FFFFFF"/>
        <w:spacing w:before="0" w:after="0"/>
        <w:ind w:firstLine="403"/>
      </w:pPr>
      <w:r w:rsidRPr="00AB1602">
        <w:t> </w:t>
      </w:r>
    </w:p>
    <w:p w:rsidR="0047550D" w:rsidRPr="00AB1602" w:rsidRDefault="0047550D" w:rsidP="0047550D">
      <w:pPr>
        <w:pStyle w:val="j13"/>
        <w:shd w:val="clear" w:color="auto" w:fill="FFFFFF"/>
        <w:spacing w:before="0" w:after="0"/>
        <w:ind w:firstLine="403"/>
        <w:jc w:val="right"/>
      </w:pPr>
      <w:r w:rsidRPr="00AB1602">
        <w:t> Форма</w:t>
      </w:r>
    </w:p>
    <w:p w:rsidR="0047550D" w:rsidRPr="00AB1602" w:rsidRDefault="0047550D" w:rsidP="0047550D">
      <w:pPr>
        <w:pStyle w:val="j13"/>
        <w:shd w:val="clear" w:color="auto" w:fill="FFFFFF"/>
        <w:spacing w:before="0" w:after="0"/>
        <w:ind w:firstLine="403"/>
      </w:pPr>
    </w:p>
    <w:p w:rsidR="0047550D" w:rsidRPr="00AB1602" w:rsidRDefault="0047550D" w:rsidP="0047550D">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47550D" w:rsidRPr="00AB1602" w:rsidRDefault="0047550D" w:rsidP="0047550D">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47550D" w:rsidRPr="00AB1602"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47550D" w:rsidRPr="00AB1602" w:rsidTr="001A55EA">
        <w:tc>
          <w:tcPr>
            <w:tcW w:w="940"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ind w:firstLine="709"/>
              <w:jc w:val="center"/>
              <w:rPr>
                <w:spacing w:val="2"/>
                <w:sz w:val="24"/>
                <w:szCs w:val="24"/>
              </w:rPr>
            </w:pPr>
          </w:p>
          <w:p w:rsidR="0047550D" w:rsidRPr="00AB1602" w:rsidRDefault="0047550D" w:rsidP="001A55EA">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Оригинал, копия, нотариально</w:t>
            </w:r>
          </w:p>
          <w:p w:rsidR="0047550D" w:rsidRPr="00AB1602" w:rsidRDefault="0047550D" w:rsidP="001A55EA">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Стр.</w:t>
            </w:r>
          </w:p>
        </w:tc>
      </w:tr>
    </w:tbl>
    <w:p w:rsidR="0047550D" w:rsidRPr="00AB1602" w:rsidRDefault="0047550D" w:rsidP="0047550D">
      <w:pPr>
        <w:pStyle w:val="a3"/>
        <w:shd w:val="clear" w:color="auto" w:fill="FFFFFF"/>
        <w:spacing w:before="0" w:after="0"/>
        <w:ind w:firstLine="709"/>
        <w:jc w:val="right"/>
        <w:rPr>
          <w:spacing w:val="2"/>
          <w:sz w:val="24"/>
          <w:szCs w:val="24"/>
        </w:rPr>
      </w:pPr>
    </w:p>
    <w:p w:rsidR="0047550D" w:rsidRPr="00AB1602" w:rsidRDefault="0047550D" w:rsidP="0047550D">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47550D" w:rsidRPr="00AB1602" w:rsidRDefault="0047550D" w:rsidP="0047550D">
      <w:pPr>
        <w:pStyle w:val="a3"/>
        <w:shd w:val="clear" w:color="auto" w:fill="FFFFFF"/>
        <w:spacing w:before="0" w:after="0"/>
        <w:ind w:firstLine="709"/>
        <w:jc w:val="right"/>
        <w:rPr>
          <w:spacing w:val="2"/>
          <w:sz w:val="24"/>
          <w:szCs w:val="24"/>
        </w:rPr>
      </w:pPr>
    </w:p>
    <w:p w:rsidR="0047550D" w:rsidRPr="00AB1602" w:rsidRDefault="0047550D" w:rsidP="0047550D">
      <w:pPr>
        <w:pStyle w:val="a3"/>
        <w:shd w:val="clear" w:color="auto" w:fill="FFFFFF"/>
        <w:spacing w:before="0" w:after="0"/>
        <w:ind w:firstLine="709"/>
        <w:jc w:val="right"/>
        <w:rPr>
          <w:spacing w:val="2"/>
          <w:sz w:val="24"/>
          <w:szCs w:val="24"/>
        </w:rPr>
      </w:pPr>
    </w:p>
    <w:p w:rsidR="0047550D" w:rsidRPr="00AB1602" w:rsidRDefault="0047550D" w:rsidP="0047550D">
      <w:pPr>
        <w:pStyle w:val="j15"/>
        <w:shd w:val="clear" w:color="auto" w:fill="FFFFFF"/>
        <w:spacing w:before="0" w:after="0"/>
        <w:ind w:firstLine="6804"/>
        <w:jc w:val="right"/>
      </w:pPr>
      <w:r w:rsidRPr="00AB1602">
        <w:t>Приложение 5</w:t>
      </w:r>
    </w:p>
    <w:p w:rsidR="0047550D" w:rsidRPr="00AB1602" w:rsidRDefault="0047550D" w:rsidP="0047550D">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47550D" w:rsidRPr="00AB1602" w:rsidRDefault="0047550D" w:rsidP="0047550D">
      <w:pPr>
        <w:pStyle w:val="j13"/>
        <w:shd w:val="clear" w:color="auto" w:fill="FFFFFF"/>
        <w:spacing w:before="0" w:after="0"/>
        <w:ind w:firstLine="403"/>
      </w:pPr>
      <w:r w:rsidRPr="00AB1602">
        <w:t> </w:t>
      </w:r>
    </w:p>
    <w:p w:rsidR="0047550D" w:rsidRPr="00AB1602" w:rsidRDefault="0047550D" w:rsidP="0047550D">
      <w:pPr>
        <w:pStyle w:val="j13"/>
        <w:shd w:val="clear" w:color="auto" w:fill="FFFFFF"/>
        <w:spacing w:before="0" w:after="0"/>
        <w:ind w:firstLine="403"/>
        <w:jc w:val="right"/>
      </w:pPr>
      <w:r w:rsidRPr="00AB1602">
        <w:t> Форма</w:t>
      </w:r>
    </w:p>
    <w:p w:rsidR="0047550D" w:rsidRPr="00AB1602" w:rsidRDefault="0047550D" w:rsidP="0047550D">
      <w:pPr>
        <w:pStyle w:val="j13"/>
        <w:shd w:val="clear" w:color="auto" w:fill="FFFFFF"/>
        <w:spacing w:before="0" w:after="0"/>
        <w:ind w:firstLine="403"/>
      </w:pPr>
    </w:p>
    <w:p w:rsidR="0047550D" w:rsidRPr="00AB1602" w:rsidRDefault="0047550D" w:rsidP="0047550D">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47550D" w:rsidRPr="00AB1602" w:rsidRDefault="0047550D" w:rsidP="0047550D">
      <w:pPr>
        <w:pStyle w:val="a3"/>
        <w:shd w:val="clear" w:color="auto" w:fill="FFFFFF"/>
        <w:spacing w:before="0" w:after="0"/>
        <w:ind w:firstLine="709"/>
        <w:jc w:val="center"/>
        <w:rPr>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AB1602">
        <w:rPr>
          <w:spacing w:val="2"/>
          <w:sz w:val="24"/>
          <w:szCs w:val="24"/>
        </w:rPr>
        <w:t>обслуживающегося</w:t>
      </w:r>
      <w:proofErr w:type="spellEnd"/>
      <w:r w:rsidRPr="00AB1602">
        <w:rPr>
          <w:spacing w:val="2"/>
          <w:sz w:val="24"/>
          <w:szCs w:val="24"/>
        </w:rPr>
        <w:t xml:space="preserve"> в данном банке/филиале банка,</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Дата</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Подпись</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Печать</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(при наличии)</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47550D" w:rsidRPr="00AB1602" w:rsidRDefault="0047550D" w:rsidP="0047550D">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47550D" w:rsidRPr="00AB1602" w:rsidRDefault="0047550D" w:rsidP="0047550D">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lastRenderedPageBreak/>
        <w:t>Приложение 6</w:t>
      </w:r>
    </w:p>
    <w:p w:rsidR="0047550D" w:rsidRPr="00AB1602" w:rsidRDefault="0047550D" w:rsidP="0047550D">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47550D" w:rsidRPr="00AB1602" w:rsidRDefault="0047550D" w:rsidP="0047550D">
      <w:pPr>
        <w:pStyle w:val="j13"/>
        <w:shd w:val="clear" w:color="auto" w:fill="FFFFFF"/>
        <w:spacing w:before="0" w:after="0"/>
        <w:ind w:firstLine="403"/>
      </w:pPr>
      <w:r w:rsidRPr="00AB1602">
        <w:t> </w:t>
      </w:r>
    </w:p>
    <w:p w:rsidR="0047550D" w:rsidRPr="00AB1602" w:rsidRDefault="0047550D" w:rsidP="0047550D">
      <w:pPr>
        <w:pStyle w:val="j13"/>
        <w:shd w:val="clear" w:color="auto" w:fill="FFFFFF"/>
        <w:spacing w:before="0" w:after="0"/>
        <w:ind w:firstLine="403"/>
      </w:pPr>
      <w:r w:rsidRPr="00AB1602">
        <w:t> </w:t>
      </w:r>
    </w:p>
    <w:p w:rsidR="0047550D" w:rsidRPr="00AB1602" w:rsidRDefault="0047550D" w:rsidP="0047550D">
      <w:pPr>
        <w:pStyle w:val="j16"/>
        <w:shd w:val="clear" w:color="auto" w:fill="FFFFFF"/>
        <w:spacing w:before="0" w:after="0"/>
        <w:ind w:firstLine="403"/>
        <w:jc w:val="right"/>
      </w:pPr>
      <w:r w:rsidRPr="00AB1602">
        <w:t>Форма</w:t>
      </w:r>
    </w:p>
    <w:p w:rsidR="0047550D" w:rsidRPr="00AB1602" w:rsidRDefault="0047550D" w:rsidP="0047550D">
      <w:pPr>
        <w:pStyle w:val="j13"/>
        <w:shd w:val="clear" w:color="auto" w:fill="FFFFFF"/>
        <w:spacing w:before="0" w:after="0"/>
        <w:ind w:firstLine="403"/>
      </w:pPr>
    </w:p>
    <w:p w:rsidR="0047550D" w:rsidRPr="00AB1602" w:rsidRDefault="0047550D" w:rsidP="0047550D">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47550D" w:rsidRPr="00AB1602" w:rsidRDefault="0047550D" w:rsidP="0047550D">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47550D" w:rsidRPr="00AB1602" w:rsidRDefault="0047550D" w:rsidP="0047550D">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0" w:name="z839"/>
      <w:bookmarkEnd w:id="10"/>
      <w:r w:rsidRPr="00AB1602">
        <w:rPr>
          <w:spacing w:val="2"/>
          <w:sz w:val="24"/>
          <w:szCs w:val="24"/>
        </w:rPr>
        <w:t>___</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47550D" w:rsidRPr="00AB1602" w:rsidRDefault="0047550D" w:rsidP="0047550D">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2145"/>
        <w:gridCol w:w="2146"/>
        <w:gridCol w:w="1357"/>
        <w:gridCol w:w="1357"/>
        <w:gridCol w:w="2371"/>
        <w:gridCol w:w="1582"/>
      </w:tblGrid>
      <w:tr w:rsidR="0047550D" w:rsidRPr="00AB1602" w:rsidTr="001A55EA">
        <w:tc>
          <w:tcPr>
            <w:tcW w:w="950" w:type="pct"/>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47550D" w:rsidRPr="00AB1602" w:rsidTr="001A55EA">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hd w:val="clear" w:color="auto" w:fill="FFFFFF"/>
              <w:spacing w:before="0" w:after="0"/>
              <w:ind w:firstLine="709"/>
              <w:rPr>
                <w:spacing w:val="2"/>
                <w:sz w:val="24"/>
                <w:szCs w:val="24"/>
              </w:rPr>
            </w:pPr>
            <w:r w:rsidRPr="00AB1602">
              <w:rPr>
                <w:spacing w:val="2"/>
                <w:sz w:val="24"/>
                <w:szCs w:val="24"/>
              </w:rPr>
              <w:t>6</w:t>
            </w:r>
          </w:p>
        </w:tc>
      </w:tr>
      <w:tr w:rsidR="0047550D" w:rsidRPr="00AB1602" w:rsidTr="001A55EA">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hd w:val="clear" w:color="auto" w:fill="FFFFFF"/>
              <w:spacing w:before="0" w:after="0"/>
              <w:ind w:firstLine="709"/>
              <w:rPr>
                <w:spacing w:val="2"/>
                <w:sz w:val="24"/>
                <w:szCs w:val="24"/>
              </w:rPr>
            </w:pPr>
          </w:p>
        </w:tc>
      </w:tr>
    </w:tbl>
    <w:p w:rsidR="0047550D" w:rsidRPr="00AB1602" w:rsidRDefault="0047550D" w:rsidP="0047550D">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47550D" w:rsidRPr="00AB1602" w:rsidTr="001A55EA">
        <w:trPr>
          <w:trHeight w:val="2202"/>
        </w:trPr>
        <w:tc>
          <w:tcPr>
            <w:tcW w:w="945" w:type="dxa"/>
            <w:tcBorders>
              <w:top w:val="nil"/>
              <w:left w:val="nil"/>
              <w:bottom w:val="nil"/>
              <w:right w:val="nil"/>
            </w:tcBorders>
          </w:tcPr>
          <w:p w:rsidR="0047550D" w:rsidRPr="00AB1602" w:rsidRDefault="0047550D" w:rsidP="001A55EA">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47550D" w:rsidRPr="00AB1602" w:rsidRDefault="0047550D" w:rsidP="001A55EA">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47550D" w:rsidRPr="00AB1602" w:rsidRDefault="0047550D" w:rsidP="001A55EA">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47550D" w:rsidRPr="00AB1602" w:rsidRDefault="0047550D" w:rsidP="001A55EA">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47550D" w:rsidRPr="00AB1602" w:rsidRDefault="0047550D" w:rsidP="001A55EA">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47550D" w:rsidRPr="00AB1602" w:rsidRDefault="0047550D" w:rsidP="001A55EA">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47550D" w:rsidRPr="00AB1602" w:rsidRDefault="0047550D" w:rsidP="001A55EA">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47550D" w:rsidRPr="00AB1602" w:rsidRDefault="0047550D" w:rsidP="001A55EA">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47550D" w:rsidRPr="00AB1602" w:rsidRDefault="0047550D" w:rsidP="0047550D">
      <w:pPr>
        <w:pStyle w:val="j15"/>
        <w:shd w:val="clear" w:color="auto" w:fill="FFFFFF"/>
        <w:spacing w:before="0" w:after="0"/>
        <w:ind w:firstLine="6804"/>
        <w:jc w:val="right"/>
      </w:pPr>
    </w:p>
    <w:p w:rsidR="0047550D" w:rsidRPr="00AB1602" w:rsidRDefault="0047550D" w:rsidP="0047550D">
      <w:pPr>
        <w:pStyle w:val="j15"/>
        <w:shd w:val="clear" w:color="auto" w:fill="FFFFFF"/>
        <w:spacing w:before="0" w:after="0"/>
        <w:ind w:firstLine="6804"/>
        <w:jc w:val="right"/>
      </w:pPr>
      <w:r w:rsidRPr="00AB1602">
        <w:br w:type="page"/>
      </w:r>
      <w:r w:rsidRPr="00AB1602">
        <w:lastRenderedPageBreak/>
        <w:t>Приложение 7</w:t>
      </w:r>
    </w:p>
    <w:p w:rsidR="0047550D" w:rsidRPr="00AB1602" w:rsidRDefault="0047550D" w:rsidP="0047550D">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47550D" w:rsidRPr="00AB1602" w:rsidRDefault="0047550D" w:rsidP="0047550D">
      <w:pPr>
        <w:pStyle w:val="j13"/>
        <w:shd w:val="clear" w:color="auto" w:fill="FFFFFF"/>
        <w:spacing w:before="0" w:after="0"/>
        <w:ind w:firstLine="403"/>
      </w:pPr>
      <w:r w:rsidRPr="00AB1602">
        <w:t> </w:t>
      </w:r>
    </w:p>
    <w:p w:rsidR="0047550D" w:rsidRPr="00AB1602" w:rsidRDefault="0047550D" w:rsidP="0047550D">
      <w:pPr>
        <w:pStyle w:val="j13"/>
        <w:shd w:val="clear" w:color="auto" w:fill="FFFFFF"/>
        <w:spacing w:before="0" w:after="0"/>
        <w:ind w:firstLine="403"/>
      </w:pPr>
    </w:p>
    <w:p w:rsidR="0047550D" w:rsidRPr="00AB1602" w:rsidRDefault="0047550D" w:rsidP="0047550D">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47550D" w:rsidRPr="00AB1602" w:rsidRDefault="0047550D" w:rsidP="0047550D">
      <w:pPr>
        <w:pStyle w:val="j13"/>
        <w:shd w:val="clear" w:color="auto" w:fill="FFFFFF"/>
        <w:spacing w:before="0" w:after="0"/>
        <w:ind w:firstLine="403"/>
      </w:pPr>
    </w:p>
    <w:p w:rsidR="0047550D" w:rsidRPr="00AB1602" w:rsidRDefault="0047550D" w:rsidP="0047550D">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47550D" w:rsidRPr="00AB1602" w:rsidRDefault="0047550D" w:rsidP="0047550D">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47550D" w:rsidRPr="00AB1602" w:rsidRDefault="0047550D" w:rsidP="0047550D">
      <w:pPr>
        <w:pStyle w:val="3"/>
        <w:shd w:val="clear" w:color="auto" w:fill="FFFFFF"/>
        <w:spacing w:before="0" w:after="0"/>
        <w:ind w:firstLine="709"/>
        <w:jc w:val="center"/>
        <w:rPr>
          <w:rFonts w:ascii="Times New Roman" w:hAnsi="Times New Roman" w:cs="Times New Roman"/>
          <w:sz w:val="24"/>
          <w:szCs w:val="24"/>
        </w:rPr>
      </w:pPr>
    </w:p>
    <w:p w:rsidR="0047550D" w:rsidRPr="00AB1602" w:rsidRDefault="0047550D" w:rsidP="0047550D">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47550D" w:rsidRPr="00AB1602" w:rsidTr="001A55EA">
        <w:tc>
          <w:tcPr>
            <w:tcW w:w="655"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47550D" w:rsidRPr="00AB1602" w:rsidRDefault="0047550D" w:rsidP="001A55EA">
            <w:pPr>
              <w:pStyle w:val="a3"/>
              <w:spacing w:before="0" w:after="0"/>
              <w:jc w:val="center"/>
              <w:rPr>
                <w:spacing w:val="2"/>
                <w:sz w:val="24"/>
                <w:szCs w:val="24"/>
              </w:rPr>
            </w:pPr>
            <w:r w:rsidRPr="00AB1602">
              <w:rPr>
                <w:spacing w:val="2"/>
                <w:sz w:val="24"/>
                <w:szCs w:val="24"/>
              </w:rPr>
              <w:t>наименование товаров</w:t>
            </w: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ind w:firstLine="709"/>
              <w:rPr>
                <w:spacing w:val="2"/>
                <w:sz w:val="24"/>
                <w:szCs w:val="24"/>
              </w:rPr>
            </w:pPr>
            <w:r w:rsidRPr="00AB1602">
              <w:rPr>
                <w:spacing w:val="2"/>
                <w:sz w:val="24"/>
                <w:szCs w:val="24"/>
              </w:rPr>
              <w:t xml:space="preserve">        3</w:t>
            </w: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47550D" w:rsidRPr="00AB1602" w:rsidRDefault="0047550D" w:rsidP="001A55EA">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 xml:space="preserve">Всего цена = стр.5 х стр.6, </w:t>
            </w:r>
          </w:p>
          <w:p w:rsidR="0047550D" w:rsidRPr="00AB1602" w:rsidRDefault="0047550D" w:rsidP="001A55EA">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r w:rsidR="0047550D" w:rsidRPr="00AB1602" w:rsidTr="001A55EA">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47550D" w:rsidRPr="00AB1602" w:rsidRDefault="0047550D" w:rsidP="001A55EA">
            <w:pPr>
              <w:pStyle w:val="a3"/>
              <w:spacing w:before="0" w:after="0"/>
              <w:rPr>
                <w:spacing w:val="2"/>
                <w:sz w:val="24"/>
                <w:szCs w:val="24"/>
              </w:rPr>
            </w:pPr>
          </w:p>
          <w:p w:rsidR="0047550D" w:rsidRPr="00AB1602" w:rsidRDefault="0047550D" w:rsidP="001A55EA">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47550D" w:rsidRPr="00AB1602" w:rsidRDefault="0047550D" w:rsidP="001A55EA">
            <w:pPr>
              <w:pStyle w:val="a3"/>
              <w:spacing w:before="0" w:after="0"/>
              <w:rPr>
                <w:spacing w:val="2"/>
                <w:sz w:val="24"/>
                <w:szCs w:val="24"/>
              </w:rPr>
            </w:pPr>
            <w:r w:rsidRPr="00AB1602">
              <w:rPr>
                <w:spacing w:val="2"/>
                <w:sz w:val="24"/>
                <w:szCs w:val="24"/>
              </w:rPr>
              <w:t>8.1.</w:t>
            </w:r>
          </w:p>
          <w:p w:rsidR="0047550D" w:rsidRPr="00AB1602" w:rsidRDefault="0047550D" w:rsidP="001A55EA">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r w:rsidR="0047550D" w:rsidRPr="00AB1602" w:rsidTr="001A55EA">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47550D" w:rsidRPr="00AB1602" w:rsidRDefault="0047550D" w:rsidP="001A55EA">
            <w:pPr>
              <w:ind w:firstLine="709"/>
            </w:pPr>
          </w:p>
        </w:tc>
      </w:tr>
    </w:tbl>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Печать</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(при наличии)</w:t>
      </w:r>
    </w:p>
    <w:p w:rsidR="0047550D" w:rsidRPr="00AB1602" w:rsidRDefault="0047550D" w:rsidP="0047550D">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47550D" w:rsidRPr="00AB1602" w:rsidRDefault="0047550D" w:rsidP="0047550D">
      <w:pPr>
        <w:pStyle w:val="j15"/>
        <w:shd w:val="clear" w:color="auto" w:fill="FFFFFF"/>
        <w:spacing w:before="0" w:after="0"/>
        <w:ind w:firstLine="6804"/>
        <w:jc w:val="right"/>
      </w:pPr>
      <w:r w:rsidRPr="00AB1602">
        <w:rPr>
          <w:spacing w:val="2"/>
        </w:rPr>
        <w:br w:type="page"/>
      </w:r>
      <w:r w:rsidRPr="00AB1602">
        <w:lastRenderedPageBreak/>
        <w:t>Приложение 8</w:t>
      </w:r>
    </w:p>
    <w:p w:rsidR="0047550D" w:rsidRPr="00AB1602" w:rsidRDefault="0047550D" w:rsidP="0047550D">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47550D" w:rsidRPr="00AB1602" w:rsidRDefault="0047550D" w:rsidP="0047550D">
      <w:pPr>
        <w:pStyle w:val="j13"/>
        <w:shd w:val="clear" w:color="auto" w:fill="FFFFFF"/>
        <w:spacing w:before="0" w:after="0"/>
        <w:ind w:firstLine="403"/>
        <w:jc w:val="right"/>
      </w:pPr>
      <w:r w:rsidRPr="00AB1602">
        <w:t> Форма</w:t>
      </w:r>
    </w:p>
    <w:p w:rsidR="0047550D" w:rsidRPr="00AB1602" w:rsidRDefault="0047550D" w:rsidP="0047550D">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47550D" w:rsidRPr="00AB1602" w:rsidRDefault="0047550D" w:rsidP="0047550D">
      <w:pPr>
        <w:jc w:val="both"/>
        <w:rPr>
          <w:spacing w:val="2"/>
        </w:rPr>
      </w:pPr>
      <w:r w:rsidRPr="00AB1602">
        <w:rPr>
          <w:spacing w:val="2"/>
        </w:rPr>
        <w:t>Кому ______________________________________________________________</w:t>
      </w:r>
    </w:p>
    <w:p w:rsidR="0047550D" w:rsidRPr="00AB1602" w:rsidRDefault="0047550D" w:rsidP="0047550D">
      <w:pPr>
        <w:ind w:firstLine="709"/>
        <w:jc w:val="both"/>
        <w:rPr>
          <w:spacing w:val="2"/>
        </w:rPr>
      </w:pPr>
      <w:r w:rsidRPr="00AB1602">
        <w:rPr>
          <w:spacing w:val="2"/>
        </w:rPr>
        <w:t>(наименование и реквизиты заказчика, организатора закупа)</w:t>
      </w:r>
    </w:p>
    <w:p w:rsidR="0047550D" w:rsidRPr="00AB1602" w:rsidRDefault="0047550D" w:rsidP="0047550D">
      <w:pPr>
        <w:pStyle w:val="3"/>
        <w:shd w:val="clear" w:color="auto" w:fill="FFFFFF"/>
        <w:spacing w:before="0" w:after="0"/>
        <w:ind w:firstLine="709"/>
        <w:rPr>
          <w:rFonts w:ascii="Times New Roman" w:hAnsi="Times New Roman" w:cs="Times New Roman"/>
          <w:b w:val="0"/>
          <w:bCs w:val="0"/>
          <w:sz w:val="24"/>
          <w:szCs w:val="24"/>
        </w:rPr>
      </w:pPr>
    </w:p>
    <w:p w:rsidR="0047550D" w:rsidRPr="00AB1602"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 xml:space="preserve">  (местонахождение)</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47550D" w:rsidRPr="00AB1602" w:rsidRDefault="0047550D" w:rsidP="0047550D">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47550D" w:rsidRPr="00AB1602" w:rsidRDefault="0047550D" w:rsidP="0047550D">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47550D" w:rsidRPr="00AB1602" w:rsidRDefault="0047550D" w:rsidP="0047550D">
      <w:pPr>
        <w:pStyle w:val="a3"/>
        <w:shd w:val="clear" w:color="auto" w:fill="FFFFFF"/>
        <w:spacing w:before="0" w:after="0"/>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47550D" w:rsidRPr="00AB1602" w:rsidRDefault="0047550D" w:rsidP="0047550D">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9475C" w:rsidP="0047550D">
      <w:pPr>
        <w:pStyle w:val="a3"/>
        <w:shd w:val="clear" w:color="auto" w:fill="FFFFFF"/>
        <w:spacing w:before="0" w:after="0"/>
        <w:ind w:firstLine="709"/>
        <w:rPr>
          <w:spacing w:val="2"/>
          <w:sz w:val="24"/>
          <w:szCs w:val="24"/>
        </w:rPr>
      </w:pPr>
      <w:r>
        <w:rPr>
          <w:spacing w:val="2"/>
          <w:sz w:val="24"/>
          <w:szCs w:val="24"/>
        </w:rPr>
        <w:t xml:space="preserve">Подпись </w:t>
      </w:r>
      <w:r w:rsidR="0047550D" w:rsidRPr="00AB1602">
        <w:rPr>
          <w:spacing w:val="2"/>
          <w:sz w:val="24"/>
          <w:szCs w:val="24"/>
        </w:rPr>
        <w:t xml:space="preserve">гаранта                                                                </w:t>
      </w:r>
      <w:r>
        <w:rPr>
          <w:spacing w:val="2"/>
          <w:sz w:val="24"/>
          <w:szCs w:val="24"/>
        </w:rPr>
        <w:t xml:space="preserve">                </w:t>
      </w:r>
      <w:r w:rsidR="0047550D" w:rsidRPr="00AB1602">
        <w:rPr>
          <w:spacing w:val="2"/>
          <w:sz w:val="24"/>
          <w:szCs w:val="24"/>
        </w:rPr>
        <w:t xml:space="preserve">       Дата и адрес</w:t>
      </w:r>
    </w:p>
    <w:p w:rsidR="0047550D" w:rsidRPr="00AB1602" w:rsidRDefault="0047550D" w:rsidP="0047550D">
      <w:pPr>
        <w:pStyle w:val="a3"/>
        <w:shd w:val="clear" w:color="auto" w:fill="FFFFFF"/>
        <w:spacing w:before="0" w:after="0"/>
        <w:ind w:firstLine="709"/>
        <w:rPr>
          <w:spacing w:val="2"/>
          <w:sz w:val="24"/>
          <w:szCs w:val="24"/>
        </w:rPr>
      </w:pP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Печать</w:t>
      </w:r>
    </w:p>
    <w:p w:rsidR="0047550D" w:rsidRPr="00AB1602" w:rsidRDefault="0047550D" w:rsidP="0047550D">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49475C" w:rsidRDefault="0049475C" w:rsidP="0047550D">
      <w:pPr>
        <w:pStyle w:val="j15"/>
        <w:shd w:val="clear" w:color="auto" w:fill="FFFFFF"/>
        <w:spacing w:before="0" w:after="0"/>
        <w:ind w:firstLine="6804"/>
        <w:jc w:val="right"/>
      </w:pPr>
    </w:p>
    <w:p w:rsidR="0047550D" w:rsidRPr="00AB1602" w:rsidRDefault="0047550D" w:rsidP="0047550D">
      <w:pPr>
        <w:pStyle w:val="j15"/>
        <w:shd w:val="clear" w:color="auto" w:fill="FFFFFF"/>
        <w:spacing w:before="0" w:after="0"/>
        <w:ind w:firstLine="6804"/>
        <w:jc w:val="right"/>
      </w:pPr>
      <w:r w:rsidRPr="00AB1602">
        <w:lastRenderedPageBreak/>
        <w:t>Приложение 9</w:t>
      </w:r>
    </w:p>
    <w:p w:rsidR="0047550D" w:rsidRPr="00AB1602" w:rsidRDefault="0047550D" w:rsidP="0047550D">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47550D" w:rsidRPr="00AB1602" w:rsidRDefault="0047550D" w:rsidP="0047550D">
      <w:pPr>
        <w:pStyle w:val="j13"/>
        <w:shd w:val="clear" w:color="auto" w:fill="FFFFFF"/>
        <w:spacing w:before="0" w:after="0"/>
        <w:ind w:firstLine="403"/>
      </w:pPr>
      <w:r w:rsidRPr="00AB1602">
        <w:t> </w:t>
      </w:r>
    </w:p>
    <w:p w:rsidR="0047550D" w:rsidRPr="00AB1602" w:rsidRDefault="0047550D" w:rsidP="0047550D">
      <w:pPr>
        <w:pStyle w:val="j16"/>
        <w:shd w:val="clear" w:color="auto" w:fill="FFFFFF"/>
        <w:spacing w:before="0" w:after="0"/>
        <w:ind w:firstLine="403"/>
        <w:jc w:val="right"/>
      </w:pPr>
      <w:r w:rsidRPr="00AB1602">
        <w:t>Форма</w:t>
      </w:r>
    </w:p>
    <w:p w:rsidR="0047550D" w:rsidRPr="00AB1602" w:rsidRDefault="0047550D" w:rsidP="0047550D">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47550D" w:rsidRPr="00AB1602" w:rsidRDefault="0047550D" w:rsidP="0047550D">
      <w:pPr>
        <w:pStyle w:val="a3"/>
        <w:shd w:val="clear" w:color="auto" w:fill="FFFFFF"/>
        <w:spacing w:before="0" w:after="0"/>
        <w:rPr>
          <w:spacing w:val="2"/>
          <w:sz w:val="24"/>
          <w:szCs w:val="24"/>
        </w:rPr>
      </w:pP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47550D" w:rsidRPr="00AB1602" w:rsidRDefault="0047550D" w:rsidP="0047550D">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47550D" w:rsidRPr="00AB1602" w:rsidRDefault="0047550D" w:rsidP="0047550D">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47550D" w:rsidRPr="00AB1602" w:rsidRDefault="0047550D" w:rsidP="0047550D">
      <w:pPr>
        <w:pStyle w:val="a3"/>
        <w:shd w:val="clear" w:color="auto" w:fill="FFFFFF"/>
        <w:spacing w:before="0" w:after="0"/>
        <w:rPr>
          <w:spacing w:val="2"/>
          <w:sz w:val="24"/>
          <w:szCs w:val="24"/>
        </w:rPr>
      </w:pPr>
      <w:r w:rsidRPr="00AB1602">
        <w:rPr>
          <w:spacing w:val="2"/>
          <w:sz w:val="24"/>
          <w:szCs w:val="24"/>
        </w:rPr>
        <w:t>(устава, положения)</w:t>
      </w:r>
    </w:p>
    <w:p w:rsidR="0047550D" w:rsidRPr="00AB1602" w:rsidRDefault="0047550D" w:rsidP="0047550D">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47550D" w:rsidRPr="00AB1602" w:rsidRDefault="0047550D" w:rsidP="0047550D">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47550D" w:rsidRPr="00AB1602" w:rsidRDefault="0047550D" w:rsidP="0047550D">
      <w:pPr>
        <w:pStyle w:val="a3"/>
        <w:numPr>
          <w:ilvl w:val="0"/>
          <w:numId w:val="5"/>
        </w:numPr>
        <w:shd w:val="clear" w:color="auto" w:fill="FFFFFF"/>
        <w:spacing w:before="0" w:after="0"/>
        <w:ind w:right="0"/>
        <w:rPr>
          <w:spacing w:val="2"/>
          <w:sz w:val="24"/>
          <w:szCs w:val="24"/>
        </w:rPr>
      </w:pPr>
      <w:bookmarkStart w:id="13" w:name="z480"/>
      <w:bookmarkEnd w:id="13"/>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47550D" w:rsidRPr="00AB1602" w:rsidRDefault="0047550D" w:rsidP="0047550D">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 xml:space="preserve">цена Договора означает цену, которая должна быть выплачена Заказчиком Поставщику </w:t>
      </w:r>
      <w:proofErr w:type="gramStart"/>
      <w:r w:rsidRPr="00AB1602">
        <w:rPr>
          <w:spacing w:val="2"/>
          <w:sz w:val="24"/>
          <w:szCs w:val="24"/>
        </w:rPr>
        <w:t>в</w:t>
      </w:r>
      <w:proofErr w:type="gramEnd"/>
      <w:r w:rsidRPr="00AB1602">
        <w:rPr>
          <w:spacing w:val="2"/>
          <w:sz w:val="24"/>
          <w:szCs w:val="24"/>
        </w:rPr>
        <w:t xml:space="preserve"> </w:t>
      </w:r>
      <w:proofErr w:type="gramStart"/>
      <w:r w:rsidRPr="00AB1602">
        <w:rPr>
          <w:spacing w:val="2"/>
          <w:sz w:val="24"/>
          <w:szCs w:val="24"/>
        </w:rPr>
        <w:t>рамках</w:t>
      </w:r>
      <w:proofErr w:type="gramEnd"/>
      <w:r w:rsidRPr="00AB1602">
        <w:rPr>
          <w:spacing w:val="2"/>
          <w:sz w:val="24"/>
          <w:szCs w:val="24"/>
        </w:rPr>
        <w:t xml:space="preserve"> Договора за полное выполнение своих договорных обязательств;</w:t>
      </w:r>
    </w:p>
    <w:p w:rsidR="0047550D" w:rsidRPr="00AB1602" w:rsidRDefault="0047550D" w:rsidP="0047550D">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47550D" w:rsidRPr="00AB1602" w:rsidRDefault="0047550D" w:rsidP="0047550D">
      <w:pPr>
        <w:pStyle w:val="a3"/>
        <w:numPr>
          <w:ilvl w:val="0"/>
          <w:numId w:val="5"/>
        </w:numPr>
        <w:shd w:val="clear" w:color="auto" w:fill="FFFFFF"/>
        <w:spacing w:before="0" w:after="0"/>
        <w:ind w:right="0"/>
        <w:rPr>
          <w:spacing w:val="2"/>
          <w:sz w:val="24"/>
          <w:szCs w:val="24"/>
        </w:rPr>
      </w:pPr>
      <w:bookmarkStart w:id="16" w:name="z483"/>
      <w:bookmarkEnd w:id="16"/>
      <w:proofErr w:type="gramStart"/>
      <w:r w:rsidRPr="00AB1602">
        <w:rPr>
          <w:spacing w:val="2"/>
          <w:sz w:val="24"/>
          <w:szCs w:val="24"/>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w:t>
      </w:r>
      <w:r w:rsidRPr="00AB1602">
        <w:rPr>
          <w:spacing w:val="2"/>
          <w:sz w:val="24"/>
          <w:szCs w:val="24"/>
        </w:rPr>
        <w:lastRenderedPageBreak/>
        <w:t>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47550D" w:rsidRPr="00AB1602" w:rsidRDefault="0047550D" w:rsidP="0047550D">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47550D" w:rsidRPr="00AB1602" w:rsidRDefault="0047550D" w:rsidP="0047550D">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47550D" w:rsidRPr="00AB1602" w:rsidRDefault="0047550D" w:rsidP="0047550D">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47550D" w:rsidRPr="00AB1602" w:rsidRDefault="0047550D" w:rsidP="0047550D">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47550D" w:rsidRPr="00AB1602" w:rsidRDefault="0047550D" w:rsidP="0047550D">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47550D" w:rsidRPr="00AB1602" w:rsidRDefault="0047550D" w:rsidP="0047550D">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47550D" w:rsidRPr="00AB1602" w:rsidRDefault="0047550D" w:rsidP="0047550D">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47550D" w:rsidRPr="00AB1602" w:rsidRDefault="0047550D" w:rsidP="0047550D">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47550D" w:rsidRPr="00AB1602" w:rsidRDefault="0047550D" w:rsidP="0047550D">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7550D" w:rsidRPr="00AB1602" w:rsidRDefault="0047550D" w:rsidP="0047550D">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47550D" w:rsidRPr="00AB1602" w:rsidRDefault="0047550D" w:rsidP="0047550D">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47550D" w:rsidRPr="00AB1602" w:rsidRDefault="0047550D" w:rsidP="0047550D">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lastRenderedPageBreak/>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47550D" w:rsidRPr="00AB1602" w:rsidRDefault="0047550D" w:rsidP="0047550D">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7550D" w:rsidRPr="00AB1602" w:rsidRDefault="0047550D" w:rsidP="0047550D">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gramEnd"/>
      <w:r w:rsidRPr="00AB1602">
        <w:rPr>
          <w:spacing w:val="2"/>
          <w:sz w:val="24"/>
          <w:szCs w:val="24"/>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w:t>
      </w:r>
      <w:r w:rsidRPr="00AB1602">
        <w:rPr>
          <w:spacing w:val="2"/>
          <w:sz w:val="24"/>
          <w:szCs w:val="24"/>
        </w:rPr>
        <w:lastRenderedPageBreak/>
        <w:t>быть предъявлены в течение 30 (тридцати) дней со дня получения Поставщиком распоряжения об изменениях от Заказчика.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w:t>
      </w:r>
      <w:r w:rsidRPr="00AB1602">
        <w:rPr>
          <w:spacing w:val="2"/>
          <w:sz w:val="24"/>
          <w:szCs w:val="24"/>
        </w:rPr>
        <w:lastRenderedPageBreak/>
        <w:t>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47550D" w:rsidRPr="00AB1602" w:rsidRDefault="0047550D" w:rsidP="0047550D">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Срок действия договора: до 31 декабря 20</w:t>
      </w:r>
      <w:r>
        <w:rPr>
          <w:spacing w:val="2"/>
          <w:sz w:val="24"/>
          <w:szCs w:val="24"/>
        </w:rPr>
        <w:t>20</w:t>
      </w:r>
      <w:r w:rsidRPr="00AB1602">
        <w:rPr>
          <w:spacing w:val="2"/>
          <w:sz w:val="24"/>
          <w:szCs w:val="24"/>
        </w:rPr>
        <w:t xml:space="preserve"> года</w:t>
      </w:r>
    </w:p>
    <w:p w:rsidR="0047550D" w:rsidRPr="00AB1602" w:rsidRDefault="0047550D" w:rsidP="0047550D">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47550D" w:rsidRPr="00AB1602" w:rsidTr="001A55EA">
        <w:trPr>
          <w:trHeight w:val="441"/>
        </w:trPr>
        <w:tc>
          <w:tcPr>
            <w:tcW w:w="4806" w:type="dxa"/>
            <w:tcBorders>
              <w:top w:val="nil"/>
              <w:left w:val="nil"/>
              <w:bottom w:val="nil"/>
              <w:right w:val="nil"/>
            </w:tcBorders>
            <w:vAlign w:val="center"/>
          </w:tcPr>
          <w:p w:rsidR="0047550D" w:rsidRPr="00AB1602" w:rsidRDefault="0047550D" w:rsidP="001A55EA">
            <w:pPr>
              <w:jc w:val="center"/>
              <w:rPr>
                <w:b/>
                <w:bCs/>
                <w:i/>
                <w:iCs/>
                <w:sz w:val="20"/>
                <w:szCs w:val="20"/>
              </w:rPr>
            </w:pPr>
            <w:bookmarkStart w:id="66" w:name="z537"/>
            <w:bookmarkEnd w:id="66"/>
            <w:r w:rsidRPr="00AB1602">
              <w:rPr>
                <w:b/>
                <w:bCs/>
                <w:i/>
                <w:iCs/>
                <w:sz w:val="20"/>
                <w:szCs w:val="20"/>
              </w:rPr>
              <w:t>ЗАКАЗЧИК</w:t>
            </w:r>
          </w:p>
        </w:tc>
        <w:tc>
          <w:tcPr>
            <w:tcW w:w="4560" w:type="dxa"/>
            <w:tcBorders>
              <w:top w:val="nil"/>
              <w:left w:val="nil"/>
              <w:bottom w:val="nil"/>
              <w:right w:val="nil"/>
            </w:tcBorders>
            <w:vAlign w:val="center"/>
          </w:tcPr>
          <w:p w:rsidR="0047550D" w:rsidRPr="00AB1602" w:rsidRDefault="0047550D" w:rsidP="001A55EA">
            <w:pPr>
              <w:jc w:val="center"/>
              <w:rPr>
                <w:b/>
                <w:bCs/>
                <w:i/>
                <w:iCs/>
                <w:sz w:val="20"/>
                <w:szCs w:val="20"/>
              </w:rPr>
            </w:pPr>
            <w:r w:rsidRPr="00AB1602">
              <w:rPr>
                <w:b/>
                <w:bCs/>
                <w:i/>
                <w:iCs/>
                <w:sz w:val="20"/>
                <w:szCs w:val="20"/>
              </w:rPr>
              <w:t>ПОСТАВЩИК</w:t>
            </w:r>
          </w:p>
        </w:tc>
      </w:tr>
      <w:tr w:rsidR="0047550D" w:rsidRPr="00AB1602" w:rsidTr="001A55EA">
        <w:tc>
          <w:tcPr>
            <w:tcW w:w="4806" w:type="dxa"/>
            <w:tcBorders>
              <w:top w:val="nil"/>
              <w:left w:val="nil"/>
              <w:bottom w:val="nil"/>
              <w:right w:val="nil"/>
            </w:tcBorders>
            <w:vAlign w:val="center"/>
          </w:tcPr>
          <w:p w:rsidR="0047550D" w:rsidRPr="00AB1602" w:rsidRDefault="0047550D" w:rsidP="001A55EA">
            <w:pPr>
              <w:rPr>
                <w:b/>
                <w:bCs/>
                <w:sz w:val="20"/>
                <w:szCs w:val="20"/>
                <w:lang w:val="kk-KZ"/>
              </w:rPr>
            </w:pPr>
            <w:r w:rsidRPr="00AB1602">
              <w:rPr>
                <w:b/>
                <w:bCs/>
                <w:sz w:val="20"/>
                <w:szCs w:val="20"/>
                <w:lang w:val="kk-KZ"/>
              </w:rPr>
              <w:t>АО</w:t>
            </w:r>
            <w:r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47550D" w:rsidRPr="00AB1602" w:rsidRDefault="0047550D" w:rsidP="001A55EA">
            <w:pPr>
              <w:rPr>
                <w:b/>
                <w:bCs/>
                <w:sz w:val="20"/>
                <w:szCs w:val="20"/>
              </w:rPr>
            </w:pPr>
          </w:p>
        </w:tc>
      </w:tr>
      <w:tr w:rsidR="0047550D" w:rsidRPr="004D27C0" w:rsidTr="001A55EA">
        <w:tc>
          <w:tcPr>
            <w:tcW w:w="4806" w:type="dxa"/>
            <w:tcBorders>
              <w:top w:val="nil"/>
              <w:left w:val="nil"/>
              <w:bottom w:val="nil"/>
              <w:right w:val="nil"/>
            </w:tcBorders>
            <w:vAlign w:val="center"/>
          </w:tcPr>
          <w:p w:rsidR="005E1023" w:rsidRDefault="0047550D" w:rsidP="001A55EA">
            <w:pPr>
              <w:rPr>
                <w:sz w:val="20"/>
                <w:szCs w:val="20"/>
              </w:rPr>
            </w:pPr>
            <w:r w:rsidRPr="00AB1602">
              <w:rPr>
                <w:sz w:val="20"/>
                <w:szCs w:val="20"/>
              </w:rPr>
              <w:t xml:space="preserve">050023, город Алматы, </w:t>
            </w:r>
            <w:proofErr w:type="spellStart"/>
            <w:r w:rsidRPr="00AB1602">
              <w:rPr>
                <w:sz w:val="20"/>
                <w:szCs w:val="20"/>
              </w:rPr>
              <w:t>Бостандыкский</w:t>
            </w:r>
            <w:proofErr w:type="spellEnd"/>
            <w:r w:rsidRPr="00AB1602">
              <w:rPr>
                <w:sz w:val="20"/>
                <w:szCs w:val="20"/>
              </w:rPr>
              <w:t xml:space="preserve"> район, проспект Аль-</w:t>
            </w:r>
            <w:proofErr w:type="spellStart"/>
            <w:r w:rsidRPr="00AB1602">
              <w:rPr>
                <w:sz w:val="20"/>
                <w:szCs w:val="20"/>
              </w:rPr>
              <w:t>Фараби</w:t>
            </w:r>
            <w:proofErr w:type="spellEnd"/>
            <w:r w:rsidRPr="00AB1602">
              <w:rPr>
                <w:sz w:val="20"/>
                <w:szCs w:val="20"/>
              </w:rPr>
              <w:t xml:space="preserve">, 146; </w:t>
            </w:r>
          </w:p>
          <w:p w:rsidR="0047550D" w:rsidRPr="00AB1602" w:rsidRDefault="0047550D" w:rsidP="001A55EA">
            <w:pPr>
              <w:rPr>
                <w:sz w:val="20"/>
                <w:szCs w:val="20"/>
              </w:rPr>
            </w:pPr>
            <w:r w:rsidRPr="00AB1602">
              <w:rPr>
                <w:sz w:val="20"/>
                <w:szCs w:val="20"/>
              </w:rPr>
              <w:t>Тел</w:t>
            </w:r>
            <w:r w:rsidR="005E1023">
              <w:rPr>
                <w:sz w:val="20"/>
                <w:szCs w:val="20"/>
              </w:rPr>
              <w:t>\Факс</w:t>
            </w:r>
            <w:r w:rsidR="0049475C">
              <w:rPr>
                <w:sz w:val="20"/>
                <w:szCs w:val="20"/>
              </w:rPr>
              <w:t xml:space="preserve">: </w:t>
            </w:r>
            <w:r w:rsidRPr="00AB1602">
              <w:rPr>
                <w:sz w:val="20"/>
                <w:szCs w:val="20"/>
              </w:rPr>
              <w:t>+7(727) 299-</w:t>
            </w:r>
            <w:r w:rsidR="005E1023">
              <w:rPr>
                <w:sz w:val="20"/>
                <w:szCs w:val="20"/>
              </w:rPr>
              <w:t>21-21</w:t>
            </w:r>
          </w:p>
          <w:p w:rsidR="0047550D" w:rsidRPr="00AB1602" w:rsidRDefault="0047550D" w:rsidP="001A55EA">
            <w:pPr>
              <w:rPr>
                <w:sz w:val="20"/>
                <w:szCs w:val="20"/>
                <w:lang w:val="en-US"/>
              </w:rPr>
            </w:pPr>
            <w:r w:rsidRPr="00AB1602">
              <w:rPr>
                <w:sz w:val="20"/>
                <w:szCs w:val="20"/>
                <w:lang w:val="en-US"/>
              </w:rPr>
              <w:t xml:space="preserve">E-mail  </w:t>
            </w:r>
            <w:r w:rsidRPr="00C95564">
              <w:rPr>
                <w:sz w:val="20"/>
                <w:szCs w:val="20"/>
                <w:lang w:val="en-US"/>
              </w:rPr>
              <w:t>info@pediatria.kz</w:t>
            </w:r>
          </w:p>
        </w:tc>
        <w:tc>
          <w:tcPr>
            <w:tcW w:w="4560" w:type="dxa"/>
            <w:tcBorders>
              <w:top w:val="nil"/>
              <w:left w:val="nil"/>
              <w:bottom w:val="nil"/>
              <w:right w:val="nil"/>
            </w:tcBorders>
          </w:tcPr>
          <w:p w:rsidR="0047550D" w:rsidRPr="00AB1602" w:rsidRDefault="0047550D" w:rsidP="001A55EA">
            <w:pPr>
              <w:rPr>
                <w:sz w:val="20"/>
                <w:szCs w:val="20"/>
                <w:lang w:val="en-US"/>
              </w:rPr>
            </w:pPr>
          </w:p>
        </w:tc>
      </w:tr>
      <w:tr w:rsidR="0047550D" w:rsidRPr="00AB1602" w:rsidTr="001A55EA">
        <w:tc>
          <w:tcPr>
            <w:tcW w:w="4806" w:type="dxa"/>
            <w:tcBorders>
              <w:top w:val="nil"/>
              <w:left w:val="nil"/>
              <w:bottom w:val="nil"/>
              <w:right w:val="nil"/>
            </w:tcBorders>
            <w:vAlign w:val="center"/>
          </w:tcPr>
          <w:p w:rsidR="0047550D" w:rsidRPr="00AB1602" w:rsidRDefault="0047550D" w:rsidP="001A55EA">
            <w:pPr>
              <w:rPr>
                <w:sz w:val="20"/>
                <w:szCs w:val="20"/>
                <w:lang w:val="en-US"/>
              </w:rPr>
            </w:pPr>
            <w:r w:rsidRPr="00AB1602">
              <w:rPr>
                <w:sz w:val="20"/>
                <w:szCs w:val="20"/>
              </w:rPr>
              <w:t>БИН</w:t>
            </w:r>
            <w:r w:rsidRPr="00AB1602">
              <w:rPr>
                <w:sz w:val="20"/>
                <w:szCs w:val="20"/>
                <w:lang w:val="en-US"/>
              </w:rPr>
              <w:t>: 991240004660</w:t>
            </w:r>
          </w:p>
          <w:p w:rsidR="0047550D" w:rsidRPr="00AB1602" w:rsidRDefault="0047550D" w:rsidP="001A55EA">
            <w:pPr>
              <w:rPr>
                <w:sz w:val="20"/>
                <w:szCs w:val="20"/>
                <w:lang w:val="en-US"/>
              </w:rPr>
            </w:pPr>
            <w:r w:rsidRPr="00AB1602">
              <w:rPr>
                <w:sz w:val="20"/>
                <w:szCs w:val="20"/>
              </w:rPr>
              <w:t>РНН</w:t>
            </w:r>
            <w:r w:rsidRPr="00AB1602">
              <w:rPr>
                <w:sz w:val="20"/>
                <w:szCs w:val="20"/>
                <w:lang w:val="en-US"/>
              </w:rPr>
              <w:t>: 600400054252</w:t>
            </w:r>
          </w:p>
          <w:p w:rsidR="0047550D" w:rsidRPr="00AB1602" w:rsidRDefault="0047550D" w:rsidP="001A55EA">
            <w:pPr>
              <w:rPr>
                <w:sz w:val="20"/>
                <w:szCs w:val="20"/>
                <w:lang w:val="en-US"/>
              </w:rPr>
            </w:pPr>
            <w:r w:rsidRPr="00AB1602">
              <w:rPr>
                <w:sz w:val="20"/>
                <w:szCs w:val="20"/>
              </w:rPr>
              <w:t>ИИК</w:t>
            </w:r>
            <w:r w:rsidRPr="00AB1602">
              <w:rPr>
                <w:sz w:val="20"/>
                <w:szCs w:val="20"/>
                <w:lang w:val="en-US"/>
              </w:rPr>
              <w:t>: KZ51914002203KZ001T3</w:t>
            </w:r>
          </w:p>
          <w:p w:rsidR="0047550D" w:rsidRPr="00AB1602" w:rsidRDefault="0047550D" w:rsidP="001A55EA">
            <w:pPr>
              <w:rPr>
                <w:sz w:val="20"/>
                <w:szCs w:val="20"/>
                <w:lang w:val="en-US"/>
              </w:rPr>
            </w:pPr>
            <w:r w:rsidRPr="00AB1602">
              <w:rPr>
                <w:sz w:val="20"/>
                <w:szCs w:val="20"/>
              </w:rPr>
              <w:t>БИК</w:t>
            </w:r>
            <w:r w:rsidRPr="00AB1602">
              <w:rPr>
                <w:sz w:val="20"/>
                <w:szCs w:val="20"/>
                <w:lang w:val="en-US"/>
              </w:rPr>
              <w:t>: SABRKZKA</w:t>
            </w:r>
          </w:p>
          <w:p w:rsidR="0047550D" w:rsidRPr="00AB1602" w:rsidRDefault="0047550D" w:rsidP="001A55EA">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47550D" w:rsidRPr="00AB1602" w:rsidRDefault="0047550D" w:rsidP="001A55EA">
            <w:pPr>
              <w:rPr>
                <w:sz w:val="20"/>
                <w:szCs w:val="20"/>
              </w:rPr>
            </w:pPr>
            <w:r w:rsidRPr="00AB1602">
              <w:rPr>
                <w:sz w:val="20"/>
                <w:szCs w:val="20"/>
              </w:rPr>
              <w:t>КБЕ: 16</w:t>
            </w:r>
          </w:p>
        </w:tc>
        <w:tc>
          <w:tcPr>
            <w:tcW w:w="4560" w:type="dxa"/>
            <w:tcBorders>
              <w:top w:val="nil"/>
              <w:left w:val="nil"/>
              <w:bottom w:val="nil"/>
              <w:right w:val="nil"/>
            </w:tcBorders>
          </w:tcPr>
          <w:p w:rsidR="0047550D" w:rsidRPr="00AB1602" w:rsidRDefault="0047550D" w:rsidP="001A55EA">
            <w:pPr>
              <w:rPr>
                <w:sz w:val="20"/>
                <w:szCs w:val="20"/>
              </w:rPr>
            </w:pPr>
          </w:p>
        </w:tc>
      </w:tr>
      <w:tr w:rsidR="0047550D" w:rsidRPr="00AB1602" w:rsidTr="001A55EA">
        <w:tc>
          <w:tcPr>
            <w:tcW w:w="4806" w:type="dxa"/>
            <w:tcBorders>
              <w:top w:val="nil"/>
              <w:left w:val="nil"/>
              <w:bottom w:val="nil"/>
              <w:right w:val="nil"/>
            </w:tcBorders>
          </w:tcPr>
          <w:p w:rsidR="0047550D" w:rsidRPr="00AB1602" w:rsidRDefault="0047550D" w:rsidP="001A55EA">
            <w:pPr>
              <w:rPr>
                <w:b/>
                <w:bCs/>
                <w:sz w:val="20"/>
                <w:szCs w:val="20"/>
              </w:rPr>
            </w:pPr>
            <w:r>
              <w:rPr>
                <w:b/>
                <w:bCs/>
                <w:sz w:val="20"/>
                <w:szCs w:val="20"/>
              </w:rPr>
              <w:t xml:space="preserve">Председатель </w:t>
            </w:r>
          </w:p>
          <w:p w:rsidR="0047550D" w:rsidRPr="00AB1602" w:rsidRDefault="0047550D" w:rsidP="001A55EA">
            <w:pPr>
              <w:rPr>
                <w:b/>
                <w:bCs/>
                <w:sz w:val="20"/>
                <w:szCs w:val="20"/>
              </w:rPr>
            </w:pPr>
            <w:r w:rsidRPr="00AB1602">
              <w:rPr>
                <w:b/>
                <w:bCs/>
                <w:sz w:val="20"/>
                <w:szCs w:val="20"/>
              </w:rPr>
              <w:t xml:space="preserve">Правления  _________ </w:t>
            </w:r>
            <w:proofErr w:type="spellStart"/>
            <w:r>
              <w:rPr>
                <w:b/>
                <w:bCs/>
                <w:sz w:val="20"/>
                <w:szCs w:val="20"/>
              </w:rPr>
              <w:t>Боранбаева</w:t>
            </w:r>
            <w:proofErr w:type="spellEnd"/>
            <w:r>
              <w:rPr>
                <w:b/>
                <w:bCs/>
                <w:sz w:val="20"/>
                <w:szCs w:val="20"/>
              </w:rPr>
              <w:t xml:space="preserve"> Р.З.</w:t>
            </w:r>
          </w:p>
          <w:p w:rsidR="0047550D" w:rsidRPr="00AB1602" w:rsidRDefault="0047550D" w:rsidP="001A55EA">
            <w:pPr>
              <w:rPr>
                <w:b/>
                <w:bCs/>
                <w:sz w:val="20"/>
                <w:szCs w:val="20"/>
              </w:rPr>
            </w:pPr>
            <w:r w:rsidRPr="00AB1602">
              <w:rPr>
                <w:b/>
                <w:bCs/>
                <w:sz w:val="20"/>
                <w:szCs w:val="20"/>
              </w:rPr>
              <w:t>М.П.</w:t>
            </w:r>
          </w:p>
          <w:p w:rsidR="0047550D" w:rsidRPr="00AB1602" w:rsidRDefault="0047550D" w:rsidP="001A55EA">
            <w:pPr>
              <w:rPr>
                <w:b/>
                <w:bCs/>
                <w:sz w:val="20"/>
                <w:szCs w:val="20"/>
              </w:rPr>
            </w:pPr>
            <w:r w:rsidRPr="00AB1602">
              <w:rPr>
                <w:b/>
                <w:bCs/>
                <w:sz w:val="20"/>
                <w:szCs w:val="20"/>
              </w:rPr>
              <w:t>Дата</w:t>
            </w:r>
          </w:p>
        </w:tc>
        <w:tc>
          <w:tcPr>
            <w:tcW w:w="4560" w:type="dxa"/>
            <w:tcBorders>
              <w:top w:val="nil"/>
              <w:left w:val="nil"/>
              <w:bottom w:val="nil"/>
              <w:right w:val="nil"/>
            </w:tcBorders>
          </w:tcPr>
          <w:p w:rsidR="0047550D" w:rsidRPr="00AB1602" w:rsidRDefault="0047550D" w:rsidP="001A55EA">
            <w:pPr>
              <w:rPr>
                <w:b/>
                <w:bCs/>
                <w:sz w:val="20"/>
                <w:szCs w:val="20"/>
              </w:rPr>
            </w:pPr>
          </w:p>
        </w:tc>
      </w:tr>
    </w:tbl>
    <w:p w:rsidR="0047550D" w:rsidRPr="001478D7" w:rsidRDefault="0047550D" w:rsidP="0047550D">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47550D" w:rsidRPr="001478D7" w:rsidSect="00DA2AB3">
      <w:pgSz w:w="11906" w:h="16838"/>
      <w:pgMar w:top="1134" w:right="568" w:bottom="1259" w:left="709" w:header="709" w:footer="70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13" w:rsidRDefault="00144413" w:rsidP="0021269E">
      <w:r>
        <w:separator/>
      </w:r>
    </w:p>
  </w:endnote>
  <w:endnote w:type="continuationSeparator" w:id="0">
    <w:p w:rsidR="00144413" w:rsidRDefault="00144413"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C0" w:rsidRDefault="004D27C0">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4D27C0" w:rsidRDefault="004D27C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C0" w:rsidRDefault="004D27C0">
    <w:pPr>
      <w:pStyle w:val="a9"/>
      <w:jc w:val="right"/>
    </w:pPr>
    <w:r>
      <w:fldChar w:fldCharType="begin"/>
    </w:r>
    <w:r>
      <w:instrText xml:space="preserve">PAGE  \* MERGEFORMAT </w:instrText>
    </w:r>
    <w:r>
      <w:fldChar w:fldCharType="separate"/>
    </w:r>
    <w:r w:rsidR="0049475C">
      <w:rPr>
        <w:noProof/>
      </w:rPr>
      <w:t>13</w:t>
    </w:r>
    <w:r>
      <w:rPr>
        <w:noProof/>
      </w:rPr>
      <w:fldChar w:fldCharType="end"/>
    </w:r>
  </w:p>
  <w:p w:rsidR="004D27C0" w:rsidRDefault="004D27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13" w:rsidRDefault="00144413" w:rsidP="0021269E">
      <w:r>
        <w:separator/>
      </w:r>
    </w:p>
  </w:footnote>
  <w:footnote w:type="continuationSeparator" w:id="0">
    <w:p w:rsidR="00144413" w:rsidRDefault="00144413"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C0" w:rsidRDefault="004D27C0">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C0" w:rsidRDefault="004D27C0">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49475C">
      <w:rPr>
        <w:noProof/>
        <w:sz w:val="20"/>
        <w:szCs w:val="20"/>
      </w:rPr>
      <w:t>13</w:t>
    </w:r>
    <w:r>
      <w:rPr>
        <w:sz w:val="20"/>
        <w:szCs w:val="20"/>
      </w:rPr>
      <w:fldChar w:fldCharType="end"/>
    </w:r>
  </w:p>
  <w:p w:rsidR="004D27C0" w:rsidRDefault="004D27C0">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C0" w:rsidRDefault="004D27C0">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4D27C0" w:rsidRDefault="004D27C0">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69E"/>
    <w:rsid w:val="00002F3B"/>
    <w:rsid w:val="00005483"/>
    <w:rsid w:val="00006ADC"/>
    <w:rsid w:val="00012668"/>
    <w:rsid w:val="000251B2"/>
    <w:rsid w:val="000320F2"/>
    <w:rsid w:val="00032C03"/>
    <w:rsid w:val="00064657"/>
    <w:rsid w:val="000674CB"/>
    <w:rsid w:val="000707AC"/>
    <w:rsid w:val="00075523"/>
    <w:rsid w:val="00075F25"/>
    <w:rsid w:val="0009154F"/>
    <w:rsid w:val="00095B59"/>
    <w:rsid w:val="000A0DF4"/>
    <w:rsid w:val="000A1B5C"/>
    <w:rsid w:val="000A735A"/>
    <w:rsid w:val="000B1B0C"/>
    <w:rsid w:val="000C26E6"/>
    <w:rsid w:val="000C5D60"/>
    <w:rsid w:val="000C5F5D"/>
    <w:rsid w:val="000D102C"/>
    <w:rsid w:val="000D67AE"/>
    <w:rsid w:val="000D6D5B"/>
    <w:rsid w:val="000E0AD5"/>
    <w:rsid w:val="000E447F"/>
    <w:rsid w:val="000E67D3"/>
    <w:rsid w:val="000F011E"/>
    <w:rsid w:val="000F463B"/>
    <w:rsid w:val="001019BD"/>
    <w:rsid w:val="0011254D"/>
    <w:rsid w:val="00122821"/>
    <w:rsid w:val="00135062"/>
    <w:rsid w:val="001440C3"/>
    <w:rsid w:val="00144413"/>
    <w:rsid w:val="001478D7"/>
    <w:rsid w:val="00150673"/>
    <w:rsid w:val="00157F06"/>
    <w:rsid w:val="0016767C"/>
    <w:rsid w:val="0019242B"/>
    <w:rsid w:val="001A4366"/>
    <w:rsid w:val="001B04A1"/>
    <w:rsid w:val="001C78DC"/>
    <w:rsid w:val="001D18D9"/>
    <w:rsid w:val="001D1EDB"/>
    <w:rsid w:val="001D7D33"/>
    <w:rsid w:val="001E78EA"/>
    <w:rsid w:val="001E7DC6"/>
    <w:rsid w:val="002000B4"/>
    <w:rsid w:val="00200396"/>
    <w:rsid w:val="002101C9"/>
    <w:rsid w:val="00212192"/>
    <w:rsid w:val="0021269E"/>
    <w:rsid w:val="002137E8"/>
    <w:rsid w:val="0021496E"/>
    <w:rsid w:val="002172AB"/>
    <w:rsid w:val="00235764"/>
    <w:rsid w:val="00243C36"/>
    <w:rsid w:val="002509E5"/>
    <w:rsid w:val="00251843"/>
    <w:rsid w:val="0026065B"/>
    <w:rsid w:val="00271DD9"/>
    <w:rsid w:val="00275811"/>
    <w:rsid w:val="00281F10"/>
    <w:rsid w:val="00292317"/>
    <w:rsid w:val="002A04AF"/>
    <w:rsid w:val="002A0E88"/>
    <w:rsid w:val="002A2330"/>
    <w:rsid w:val="002A6B3A"/>
    <w:rsid w:val="002B55AC"/>
    <w:rsid w:val="002C45F1"/>
    <w:rsid w:val="002D5E55"/>
    <w:rsid w:val="002F1221"/>
    <w:rsid w:val="002F1B13"/>
    <w:rsid w:val="00310CD9"/>
    <w:rsid w:val="00335660"/>
    <w:rsid w:val="00376FD0"/>
    <w:rsid w:val="003876D6"/>
    <w:rsid w:val="00392983"/>
    <w:rsid w:val="00396207"/>
    <w:rsid w:val="003A4C2D"/>
    <w:rsid w:val="003B5D4D"/>
    <w:rsid w:val="003B66FE"/>
    <w:rsid w:val="003D2826"/>
    <w:rsid w:val="003D3E7D"/>
    <w:rsid w:val="003D7DD3"/>
    <w:rsid w:val="003F0AC3"/>
    <w:rsid w:val="003F5914"/>
    <w:rsid w:val="004035CB"/>
    <w:rsid w:val="0040623E"/>
    <w:rsid w:val="00414F88"/>
    <w:rsid w:val="00423327"/>
    <w:rsid w:val="00435711"/>
    <w:rsid w:val="004401B3"/>
    <w:rsid w:val="00441CB0"/>
    <w:rsid w:val="00451D13"/>
    <w:rsid w:val="00452A07"/>
    <w:rsid w:val="004610D8"/>
    <w:rsid w:val="0047274E"/>
    <w:rsid w:val="00472F1B"/>
    <w:rsid w:val="0047550D"/>
    <w:rsid w:val="00475EE5"/>
    <w:rsid w:val="00493341"/>
    <w:rsid w:val="0049475C"/>
    <w:rsid w:val="00496E1C"/>
    <w:rsid w:val="004B4A7C"/>
    <w:rsid w:val="004C372E"/>
    <w:rsid w:val="004C378E"/>
    <w:rsid w:val="004C3FF7"/>
    <w:rsid w:val="004D27C0"/>
    <w:rsid w:val="004D7588"/>
    <w:rsid w:val="004E305F"/>
    <w:rsid w:val="004E6E9F"/>
    <w:rsid w:val="004F2DE7"/>
    <w:rsid w:val="00502110"/>
    <w:rsid w:val="00513FCE"/>
    <w:rsid w:val="00517177"/>
    <w:rsid w:val="0052229F"/>
    <w:rsid w:val="0052257C"/>
    <w:rsid w:val="00530B4B"/>
    <w:rsid w:val="00534C2E"/>
    <w:rsid w:val="00547151"/>
    <w:rsid w:val="00547B18"/>
    <w:rsid w:val="00552337"/>
    <w:rsid w:val="00572D55"/>
    <w:rsid w:val="005826BF"/>
    <w:rsid w:val="005905C9"/>
    <w:rsid w:val="00590A6C"/>
    <w:rsid w:val="00591276"/>
    <w:rsid w:val="005A786E"/>
    <w:rsid w:val="005C31AE"/>
    <w:rsid w:val="005C786C"/>
    <w:rsid w:val="005E1023"/>
    <w:rsid w:val="00601E00"/>
    <w:rsid w:val="00606993"/>
    <w:rsid w:val="006310D5"/>
    <w:rsid w:val="00634C85"/>
    <w:rsid w:val="006351F4"/>
    <w:rsid w:val="00645605"/>
    <w:rsid w:val="00646D96"/>
    <w:rsid w:val="00652DC7"/>
    <w:rsid w:val="006603C6"/>
    <w:rsid w:val="00694C52"/>
    <w:rsid w:val="006A24B2"/>
    <w:rsid w:val="006B070C"/>
    <w:rsid w:val="006C688C"/>
    <w:rsid w:val="006C68AE"/>
    <w:rsid w:val="006D2210"/>
    <w:rsid w:val="006D445F"/>
    <w:rsid w:val="006E28EA"/>
    <w:rsid w:val="006E4A8A"/>
    <w:rsid w:val="006E7D70"/>
    <w:rsid w:val="00705408"/>
    <w:rsid w:val="007129E4"/>
    <w:rsid w:val="00723872"/>
    <w:rsid w:val="00740D2D"/>
    <w:rsid w:val="00750E07"/>
    <w:rsid w:val="00765B7C"/>
    <w:rsid w:val="0076655C"/>
    <w:rsid w:val="007933B6"/>
    <w:rsid w:val="0079783C"/>
    <w:rsid w:val="007A7DBF"/>
    <w:rsid w:val="007B00E5"/>
    <w:rsid w:val="007B3FF0"/>
    <w:rsid w:val="007B799A"/>
    <w:rsid w:val="007C0220"/>
    <w:rsid w:val="007D5672"/>
    <w:rsid w:val="007E2B8F"/>
    <w:rsid w:val="007E3E90"/>
    <w:rsid w:val="007F4585"/>
    <w:rsid w:val="00800002"/>
    <w:rsid w:val="00802FD8"/>
    <w:rsid w:val="00803B94"/>
    <w:rsid w:val="0080529D"/>
    <w:rsid w:val="00811A29"/>
    <w:rsid w:val="00812390"/>
    <w:rsid w:val="00824599"/>
    <w:rsid w:val="008251AE"/>
    <w:rsid w:val="00825C8B"/>
    <w:rsid w:val="00826373"/>
    <w:rsid w:val="00840E63"/>
    <w:rsid w:val="00842FAA"/>
    <w:rsid w:val="00844C69"/>
    <w:rsid w:val="008525ED"/>
    <w:rsid w:val="00855083"/>
    <w:rsid w:val="00863294"/>
    <w:rsid w:val="00887E11"/>
    <w:rsid w:val="00890B79"/>
    <w:rsid w:val="008A0698"/>
    <w:rsid w:val="008A27AC"/>
    <w:rsid w:val="008A42D2"/>
    <w:rsid w:val="008B3348"/>
    <w:rsid w:val="008D23FD"/>
    <w:rsid w:val="008D24D5"/>
    <w:rsid w:val="008D6487"/>
    <w:rsid w:val="00904F23"/>
    <w:rsid w:val="00911B49"/>
    <w:rsid w:val="00914356"/>
    <w:rsid w:val="00915B61"/>
    <w:rsid w:val="009225DA"/>
    <w:rsid w:val="00934016"/>
    <w:rsid w:val="00934F76"/>
    <w:rsid w:val="00936E31"/>
    <w:rsid w:val="00940BE2"/>
    <w:rsid w:val="009500CC"/>
    <w:rsid w:val="0096372E"/>
    <w:rsid w:val="00966A71"/>
    <w:rsid w:val="0097145A"/>
    <w:rsid w:val="009728DE"/>
    <w:rsid w:val="00973782"/>
    <w:rsid w:val="00974B6B"/>
    <w:rsid w:val="00977B7D"/>
    <w:rsid w:val="0098069F"/>
    <w:rsid w:val="0098299E"/>
    <w:rsid w:val="0098475A"/>
    <w:rsid w:val="009969DD"/>
    <w:rsid w:val="009B2B10"/>
    <w:rsid w:val="009B689E"/>
    <w:rsid w:val="009C2E64"/>
    <w:rsid w:val="009C69C3"/>
    <w:rsid w:val="00A04F3B"/>
    <w:rsid w:val="00A05E5A"/>
    <w:rsid w:val="00A12E25"/>
    <w:rsid w:val="00A20249"/>
    <w:rsid w:val="00A44161"/>
    <w:rsid w:val="00A44DDB"/>
    <w:rsid w:val="00A66DAE"/>
    <w:rsid w:val="00A75344"/>
    <w:rsid w:val="00A81ACF"/>
    <w:rsid w:val="00A842D3"/>
    <w:rsid w:val="00A8710E"/>
    <w:rsid w:val="00A92E75"/>
    <w:rsid w:val="00A94652"/>
    <w:rsid w:val="00AB1602"/>
    <w:rsid w:val="00AC0FEC"/>
    <w:rsid w:val="00AC3E60"/>
    <w:rsid w:val="00AC618C"/>
    <w:rsid w:val="00AF1242"/>
    <w:rsid w:val="00AF378D"/>
    <w:rsid w:val="00AF7248"/>
    <w:rsid w:val="00B007EF"/>
    <w:rsid w:val="00B01222"/>
    <w:rsid w:val="00B309C5"/>
    <w:rsid w:val="00B36A49"/>
    <w:rsid w:val="00B60A98"/>
    <w:rsid w:val="00B63462"/>
    <w:rsid w:val="00B774A1"/>
    <w:rsid w:val="00B8534F"/>
    <w:rsid w:val="00B90A53"/>
    <w:rsid w:val="00B91BB6"/>
    <w:rsid w:val="00B92306"/>
    <w:rsid w:val="00B95221"/>
    <w:rsid w:val="00B95C73"/>
    <w:rsid w:val="00B97AFB"/>
    <w:rsid w:val="00B97CDD"/>
    <w:rsid w:val="00BA06E5"/>
    <w:rsid w:val="00BC494F"/>
    <w:rsid w:val="00BF5DEF"/>
    <w:rsid w:val="00BF6833"/>
    <w:rsid w:val="00BF6D40"/>
    <w:rsid w:val="00BF751A"/>
    <w:rsid w:val="00C0025F"/>
    <w:rsid w:val="00C15244"/>
    <w:rsid w:val="00C31856"/>
    <w:rsid w:val="00C5620C"/>
    <w:rsid w:val="00C57C89"/>
    <w:rsid w:val="00C74AC0"/>
    <w:rsid w:val="00C768CC"/>
    <w:rsid w:val="00C77A8B"/>
    <w:rsid w:val="00C80715"/>
    <w:rsid w:val="00C8144C"/>
    <w:rsid w:val="00C82C2F"/>
    <w:rsid w:val="00C92296"/>
    <w:rsid w:val="00CA2C6D"/>
    <w:rsid w:val="00CB4076"/>
    <w:rsid w:val="00CD02C9"/>
    <w:rsid w:val="00CD07DA"/>
    <w:rsid w:val="00CD78E6"/>
    <w:rsid w:val="00CE5E16"/>
    <w:rsid w:val="00D053B0"/>
    <w:rsid w:val="00D05ECC"/>
    <w:rsid w:val="00D06B57"/>
    <w:rsid w:val="00D253C7"/>
    <w:rsid w:val="00D26DB3"/>
    <w:rsid w:val="00D4174C"/>
    <w:rsid w:val="00D4497C"/>
    <w:rsid w:val="00D46290"/>
    <w:rsid w:val="00D47193"/>
    <w:rsid w:val="00D53471"/>
    <w:rsid w:val="00D56DDE"/>
    <w:rsid w:val="00D630C9"/>
    <w:rsid w:val="00D740E5"/>
    <w:rsid w:val="00D901C9"/>
    <w:rsid w:val="00DA0C79"/>
    <w:rsid w:val="00DA220F"/>
    <w:rsid w:val="00DA2AB3"/>
    <w:rsid w:val="00DC4410"/>
    <w:rsid w:val="00DC7FB3"/>
    <w:rsid w:val="00DD1CC0"/>
    <w:rsid w:val="00DD5F5C"/>
    <w:rsid w:val="00DF0747"/>
    <w:rsid w:val="00DF30DE"/>
    <w:rsid w:val="00DF3CAE"/>
    <w:rsid w:val="00E06A2B"/>
    <w:rsid w:val="00E240EB"/>
    <w:rsid w:val="00E31054"/>
    <w:rsid w:val="00E32E20"/>
    <w:rsid w:val="00E4684A"/>
    <w:rsid w:val="00E516B2"/>
    <w:rsid w:val="00E60ABB"/>
    <w:rsid w:val="00E66A33"/>
    <w:rsid w:val="00E70A3D"/>
    <w:rsid w:val="00E92848"/>
    <w:rsid w:val="00E959CE"/>
    <w:rsid w:val="00EA4F1D"/>
    <w:rsid w:val="00EB14CE"/>
    <w:rsid w:val="00EB1F2D"/>
    <w:rsid w:val="00EC3C1F"/>
    <w:rsid w:val="00ED0170"/>
    <w:rsid w:val="00EF3009"/>
    <w:rsid w:val="00F0088D"/>
    <w:rsid w:val="00F03B7E"/>
    <w:rsid w:val="00F1215B"/>
    <w:rsid w:val="00F15E9C"/>
    <w:rsid w:val="00F173EB"/>
    <w:rsid w:val="00F540FD"/>
    <w:rsid w:val="00F56C7E"/>
    <w:rsid w:val="00F81977"/>
    <w:rsid w:val="00F83B15"/>
    <w:rsid w:val="00F85108"/>
    <w:rsid w:val="00F87513"/>
    <w:rsid w:val="00F963E8"/>
    <w:rsid w:val="00FA0A38"/>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657155248">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63135711">
      <w:bodyDiv w:val="1"/>
      <w:marLeft w:val="0"/>
      <w:marRight w:val="0"/>
      <w:marTop w:val="0"/>
      <w:marBottom w:val="0"/>
      <w:divBdr>
        <w:top w:val="none" w:sz="0" w:space="0" w:color="auto"/>
        <w:left w:val="none" w:sz="0" w:space="0" w:color="auto"/>
        <w:bottom w:val="none" w:sz="0" w:space="0" w:color="auto"/>
        <w:right w:val="none" w:sz="0" w:space="0" w:color="auto"/>
      </w:divBdr>
    </w:div>
    <w:div w:id="1002584289">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FFCB-9B21-4CF6-8D83-1ACDCAA2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11134</Words>
  <Characters>63465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8</cp:revision>
  <cp:lastPrinted>2020-02-12T09:52:00Z</cp:lastPrinted>
  <dcterms:created xsi:type="dcterms:W3CDTF">2020-02-28T14:01:00Z</dcterms:created>
  <dcterms:modified xsi:type="dcterms:W3CDTF">2020-04-09T15:31:00Z</dcterms:modified>
</cp:coreProperties>
</file>