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B67" w:rsidRDefault="008910B0" w:rsidP="0073422D">
      <w:pPr>
        <w:ind w:hanging="142"/>
        <w:jc w:val="center"/>
        <w:rPr>
          <w:b/>
        </w:rPr>
      </w:pPr>
      <w:r w:rsidRPr="006D0B67">
        <w:rPr>
          <w:b/>
        </w:rPr>
        <w:t>Протокол</w:t>
      </w:r>
    </w:p>
    <w:p w:rsidR="006D0B67" w:rsidRPr="006D0B67" w:rsidRDefault="006D0B67" w:rsidP="0073422D">
      <w:pPr>
        <w:ind w:hanging="142"/>
        <w:jc w:val="center"/>
        <w:rPr>
          <w:b/>
        </w:rPr>
      </w:pPr>
    </w:p>
    <w:p w:rsidR="008910B0" w:rsidRPr="006D0B67" w:rsidRDefault="008910B0" w:rsidP="008910B0">
      <w:pPr>
        <w:jc w:val="center"/>
        <w:rPr>
          <w:rStyle w:val="s0"/>
        </w:rPr>
      </w:pPr>
      <w:r w:rsidRPr="006D0B67">
        <w:t xml:space="preserve">закупок из одного источника </w:t>
      </w:r>
      <w:r w:rsidRPr="006D0B67">
        <w:rPr>
          <w:rStyle w:val="s0"/>
        </w:rPr>
        <w:t>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w:t>
      </w:r>
    </w:p>
    <w:p w:rsidR="00382872" w:rsidRPr="006D0B67" w:rsidRDefault="00382872" w:rsidP="008910B0">
      <w:pPr>
        <w:jc w:val="center"/>
      </w:pPr>
    </w:p>
    <w:p w:rsidR="008910B0" w:rsidRPr="006D0B67" w:rsidRDefault="00774CBD" w:rsidP="00382872">
      <w:r w:rsidRPr="006D0B67">
        <w:t xml:space="preserve">         </w:t>
      </w:r>
      <w:r w:rsidR="008910B0" w:rsidRPr="006D0B67">
        <w:t>АО</w:t>
      </w:r>
      <w:r w:rsidR="00194617" w:rsidRPr="006D0B67">
        <w:t xml:space="preserve"> «</w:t>
      </w:r>
      <w:proofErr w:type="spellStart"/>
      <w:r w:rsidR="00194617" w:rsidRPr="006D0B67">
        <w:t>НЦПиДХ</w:t>
      </w:r>
      <w:proofErr w:type="spellEnd"/>
      <w:r w:rsidR="00194617" w:rsidRPr="006D0B67">
        <w:t>»</w:t>
      </w:r>
    </w:p>
    <w:p w:rsidR="008910B0" w:rsidRPr="006D0B67" w:rsidRDefault="006D0B67" w:rsidP="006D0B67">
      <w:r>
        <w:t xml:space="preserve">         </w:t>
      </w:r>
      <w:proofErr w:type="spellStart"/>
      <w:r w:rsidR="008910B0" w:rsidRPr="006D0B67">
        <w:t>г</w:t>
      </w:r>
      <w:proofErr w:type="gramStart"/>
      <w:r w:rsidR="008910B0" w:rsidRPr="006D0B67">
        <w:t>.А</w:t>
      </w:r>
      <w:proofErr w:type="gramEnd"/>
      <w:r w:rsidR="008910B0" w:rsidRPr="006D0B67">
        <w:t>лматы</w:t>
      </w:r>
      <w:proofErr w:type="spellEnd"/>
      <w:r w:rsidR="008910B0" w:rsidRPr="006D0B67">
        <w:tab/>
      </w:r>
      <w:r w:rsidR="008910B0" w:rsidRPr="006D0B67">
        <w:tab/>
      </w:r>
      <w:r w:rsidR="008910B0" w:rsidRPr="006D0B67">
        <w:tab/>
      </w:r>
      <w:r w:rsidR="008910B0" w:rsidRPr="006D0B67">
        <w:tab/>
      </w:r>
      <w:r w:rsidR="008910B0" w:rsidRPr="006D0B67">
        <w:tab/>
      </w:r>
      <w:r w:rsidR="008910B0" w:rsidRPr="006D0B67">
        <w:tab/>
      </w:r>
      <w:r w:rsidR="008910B0" w:rsidRPr="006D0B67">
        <w:tab/>
      </w:r>
      <w:r w:rsidR="008910B0" w:rsidRPr="006D0B67">
        <w:tab/>
      </w:r>
      <w:r w:rsidR="008910B0" w:rsidRPr="006D0B67">
        <w:tab/>
      </w:r>
      <w:r w:rsidR="005B5E4F" w:rsidRPr="006D0B67">
        <w:t xml:space="preserve">22 </w:t>
      </w:r>
      <w:r w:rsidR="00080A2E" w:rsidRPr="006D0B67">
        <w:rPr>
          <w:highlight w:val="yellow"/>
          <w:lang w:val="kk-KZ"/>
        </w:rPr>
        <w:t>ма</w:t>
      </w:r>
      <w:r w:rsidR="00746963" w:rsidRPr="006D0B67">
        <w:rPr>
          <w:highlight w:val="yellow"/>
          <w:lang w:val="kk-KZ"/>
        </w:rPr>
        <w:t xml:space="preserve">я </w:t>
      </w:r>
      <w:r w:rsidR="008910B0" w:rsidRPr="006D0B67">
        <w:rPr>
          <w:highlight w:val="yellow"/>
        </w:rPr>
        <w:t>20</w:t>
      </w:r>
      <w:r w:rsidR="00194617" w:rsidRPr="006D0B67">
        <w:rPr>
          <w:highlight w:val="yellow"/>
        </w:rPr>
        <w:t>20</w:t>
      </w:r>
      <w:r w:rsidR="008910B0" w:rsidRPr="006D0B67">
        <w:rPr>
          <w:highlight w:val="yellow"/>
        </w:rPr>
        <w:t xml:space="preserve"> года</w:t>
      </w:r>
    </w:p>
    <w:p w:rsidR="008910B0" w:rsidRPr="006D0B67" w:rsidRDefault="008910B0" w:rsidP="008910B0"/>
    <w:p w:rsidR="008910B0" w:rsidRPr="006D0B67" w:rsidRDefault="008910B0" w:rsidP="008910B0">
      <w:pPr>
        <w:jc w:val="both"/>
      </w:pPr>
      <w:r w:rsidRPr="006D0B67">
        <w:rPr>
          <w:rStyle w:val="s0"/>
          <w:u w:val="single"/>
        </w:rPr>
        <w:t>Организатор закупа:</w:t>
      </w:r>
      <w:r w:rsidRPr="006D0B67">
        <w:rPr>
          <w:rStyle w:val="s0"/>
        </w:rPr>
        <w:t xml:space="preserve"> АО «Научный центр педиатрии и детской хирургии», БИН </w:t>
      </w:r>
      <w:r w:rsidRPr="006D0B67">
        <w:rPr>
          <w:lang w:val="kk-KZ"/>
        </w:rPr>
        <w:t xml:space="preserve">991240004660, </w:t>
      </w:r>
      <w:proofErr w:type="spellStart"/>
      <w:r w:rsidRPr="006D0B67">
        <w:rPr>
          <w:rStyle w:val="s0"/>
        </w:rPr>
        <w:t>г</w:t>
      </w:r>
      <w:proofErr w:type="gramStart"/>
      <w:r w:rsidRPr="006D0B67">
        <w:rPr>
          <w:rStyle w:val="s0"/>
        </w:rPr>
        <w:t>.А</w:t>
      </w:r>
      <w:proofErr w:type="gramEnd"/>
      <w:r w:rsidRPr="006D0B67">
        <w:rPr>
          <w:rStyle w:val="s0"/>
        </w:rPr>
        <w:t>лматы</w:t>
      </w:r>
      <w:proofErr w:type="spellEnd"/>
      <w:r w:rsidRPr="006D0B67">
        <w:rPr>
          <w:rStyle w:val="s0"/>
        </w:rPr>
        <w:t xml:space="preserve">, </w:t>
      </w:r>
      <w:proofErr w:type="spellStart"/>
      <w:r w:rsidRPr="006D0B67">
        <w:rPr>
          <w:rStyle w:val="s0"/>
        </w:rPr>
        <w:t>пр.Аль-Фараби</w:t>
      </w:r>
      <w:proofErr w:type="spellEnd"/>
      <w:r w:rsidRPr="006D0B67">
        <w:rPr>
          <w:rStyle w:val="s0"/>
        </w:rPr>
        <w:t>, 146.</w:t>
      </w:r>
    </w:p>
    <w:p w:rsidR="008910B0" w:rsidRPr="006D0B67" w:rsidRDefault="008910B0" w:rsidP="008910B0"/>
    <w:p w:rsidR="008910B0" w:rsidRPr="006D0B67" w:rsidRDefault="008910B0" w:rsidP="008910B0">
      <w:pPr>
        <w:pStyle w:val="a4"/>
        <w:numPr>
          <w:ilvl w:val="0"/>
          <w:numId w:val="1"/>
        </w:numPr>
        <w:jc w:val="both"/>
        <w:rPr>
          <w:rStyle w:val="s0"/>
        </w:rPr>
      </w:pPr>
      <w:r w:rsidRPr="006D0B67">
        <w:rPr>
          <w:rStyle w:val="s0"/>
        </w:rPr>
        <w:t>обоснование применения способа закупа из одного источника:</w:t>
      </w:r>
    </w:p>
    <w:p w:rsidR="008910B0" w:rsidRPr="006D0B67" w:rsidRDefault="008910B0" w:rsidP="008910B0">
      <w:pPr>
        <w:pStyle w:val="a4"/>
        <w:ind w:left="0" w:firstLine="400"/>
        <w:jc w:val="both"/>
        <w:rPr>
          <w:rStyle w:val="s0"/>
        </w:rPr>
      </w:pPr>
      <w:r w:rsidRPr="006D0B67">
        <w:t xml:space="preserve">закуп осуществляется способом из одного источника согласно  </w:t>
      </w:r>
      <w:proofErr w:type="spellStart"/>
      <w:r w:rsidRPr="006D0B67">
        <w:rPr>
          <w:highlight w:val="yellow"/>
        </w:rPr>
        <w:t>пп</w:t>
      </w:r>
      <w:proofErr w:type="spellEnd"/>
      <w:r w:rsidRPr="006D0B67">
        <w:rPr>
          <w:highlight w:val="yellow"/>
        </w:rPr>
        <w:t>.</w:t>
      </w:r>
      <w:r w:rsidRPr="006D0B67">
        <w:rPr>
          <w:highlight w:val="yellow"/>
          <w:lang w:val="kk-KZ"/>
        </w:rPr>
        <w:t>1</w:t>
      </w:r>
      <w:r w:rsidRPr="006D0B67">
        <w:rPr>
          <w:highlight w:val="yellow"/>
        </w:rPr>
        <w:t>) п.116 главы 11</w:t>
      </w:r>
      <w:r w:rsidRPr="006D0B67">
        <w:t xml:space="preserve"> </w:t>
      </w:r>
      <w:r w:rsidRPr="006D0B67">
        <w:rPr>
          <w:bCs/>
          <w:spacing w:val="2"/>
        </w:rPr>
        <w:t>Правил организации и проведения закупа лекарственных средств, медицинских изделий и фармацевтических услуг</w:t>
      </w:r>
      <w:r w:rsidRPr="006D0B67">
        <w:rPr>
          <w:spacing w:val="2"/>
        </w:rPr>
        <w:t>, утвержденных постановлением Правительства Республики Казахстан от 30 октября 2009 года № 1729</w:t>
      </w:r>
      <w:r w:rsidRPr="006D0B67">
        <w:t>, приказа №</w:t>
      </w:r>
      <w:r w:rsidR="000D5126" w:rsidRPr="006D0B67">
        <w:rPr>
          <w:highlight w:val="yellow"/>
        </w:rPr>
        <w:t>08-21/</w:t>
      </w:r>
      <w:r w:rsidR="005B5E4F" w:rsidRPr="006D0B67">
        <w:rPr>
          <w:highlight w:val="yellow"/>
        </w:rPr>
        <w:t>136</w:t>
      </w:r>
      <w:r w:rsidRPr="006D0B67">
        <w:rPr>
          <w:highlight w:val="yellow"/>
        </w:rPr>
        <w:t xml:space="preserve"> о</w:t>
      </w:r>
      <w:r w:rsidRPr="006D0B67">
        <w:rPr>
          <w:rStyle w:val="s0"/>
        </w:rPr>
        <w:t xml:space="preserve">т  </w:t>
      </w:r>
      <w:r w:rsidR="005B5E4F" w:rsidRPr="006D0B67">
        <w:rPr>
          <w:rStyle w:val="s0"/>
        </w:rPr>
        <w:t>20</w:t>
      </w:r>
      <w:r w:rsidRPr="006D0B67">
        <w:rPr>
          <w:rStyle w:val="s0"/>
        </w:rPr>
        <w:t>.</w:t>
      </w:r>
      <w:r w:rsidR="000D5126" w:rsidRPr="006D0B67">
        <w:rPr>
          <w:rStyle w:val="s0"/>
        </w:rPr>
        <w:t>0</w:t>
      </w:r>
      <w:r w:rsidR="00080A2E" w:rsidRPr="006D0B67">
        <w:rPr>
          <w:rStyle w:val="s0"/>
        </w:rPr>
        <w:t>5</w:t>
      </w:r>
      <w:r w:rsidRPr="006D0B67">
        <w:rPr>
          <w:rStyle w:val="s0"/>
        </w:rPr>
        <w:t>.20</w:t>
      </w:r>
      <w:r w:rsidR="000D5126" w:rsidRPr="006D0B67">
        <w:rPr>
          <w:rStyle w:val="s0"/>
        </w:rPr>
        <w:t>20</w:t>
      </w:r>
      <w:r w:rsidRPr="006D0B67">
        <w:rPr>
          <w:rStyle w:val="s0"/>
        </w:rPr>
        <w:t xml:space="preserve"> г.</w:t>
      </w:r>
    </w:p>
    <w:p w:rsidR="00746963" w:rsidRPr="006D0B67" w:rsidRDefault="00746963" w:rsidP="008910B0">
      <w:pPr>
        <w:pStyle w:val="a4"/>
        <w:ind w:left="0" w:firstLine="400"/>
        <w:jc w:val="both"/>
        <w:rPr>
          <w:highlight w:val="yellow"/>
        </w:rPr>
      </w:pPr>
    </w:p>
    <w:p w:rsidR="008910B0" w:rsidRPr="006D0B67" w:rsidRDefault="008910B0" w:rsidP="008910B0">
      <w:pPr>
        <w:pStyle w:val="a4"/>
        <w:numPr>
          <w:ilvl w:val="0"/>
          <w:numId w:val="1"/>
        </w:numPr>
        <w:jc w:val="both"/>
        <w:rPr>
          <w:rStyle w:val="s0"/>
        </w:rPr>
      </w:pPr>
      <w:r w:rsidRPr="006D0B67">
        <w:rPr>
          <w:rStyle w:val="s0"/>
        </w:rPr>
        <w:t>краткое описание закупаемых товаров, их торговое наименование или фармацевтических услуг:</w:t>
      </w:r>
    </w:p>
    <w:tbl>
      <w:tblPr>
        <w:tblW w:w="10206" w:type="dxa"/>
        <w:tblInd w:w="108" w:type="dxa"/>
        <w:tblLayout w:type="fixed"/>
        <w:tblLook w:val="04A0"/>
      </w:tblPr>
      <w:tblGrid>
        <w:gridCol w:w="709"/>
        <w:gridCol w:w="1559"/>
        <w:gridCol w:w="4253"/>
        <w:gridCol w:w="567"/>
        <w:gridCol w:w="709"/>
        <w:gridCol w:w="1134"/>
        <w:gridCol w:w="1275"/>
      </w:tblGrid>
      <w:tr w:rsidR="008910B0" w:rsidRPr="005B5E4F" w:rsidTr="00567C63">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910B0" w:rsidRPr="005B5E4F" w:rsidRDefault="008910B0" w:rsidP="00A95D5D">
            <w:pPr>
              <w:jc w:val="center"/>
              <w:rPr>
                <w:b/>
                <w:bCs/>
                <w:sz w:val="20"/>
                <w:szCs w:val="20"/>
              </w:rPr>
            </w:pPr>
            <w:r w:rsidRPr="005B5E4F">
              <w:rPr>
                <w:b/>
                <w:bCs/>
                <w:sz w:val="20"/>
                <w:szCs w:val="20"/>
              </w:rPr>
              <w:t>№ лота</w:t>
            </w:r>
          </w:p>
        </w:tc>
        <w:tc>
          <w:tcPr>
            <w:tcW w:w="1559" w:type="dxa"/>
            <w:tcBorders>
              <w:top w:val="single" w:sz="4" w:space="0" w:color="auto"/>
              <w:left w:val="nil"/>
              <w:bottom w:val="single" w:sz="4" w:space="0" w:color="auto"/>
              <w:right w:val="single" w:sz="4" w:space="0" w:color="auto"/>
            </w:tcBorders>
            <w:shd w:val="clear" w:color="auto" w:fill="auto"/>
            <w:vAlign w:val="center"/>
          </w:tcPr>
          <w:p w:rsidR="008910B0" w:rsidRPr="005B5E4F" w:rsidRDefault="008910B0" w:rsidP="00A95D5D">
            <w:pPr>
              <w:jc w:val="center"/>
              <w:rPr>
                <w:b/>
                <w:bCs/>
                <w:sz w:val="20"/>
                <w:szCs w:val="20"/>
              </w:rPr>
            </w:pPr>
            <w:r w:rsidRPr="005B5E4F">
              <w:rPr>
                <w:b/>
                <w:bCs/>
                <w:sz w:val="20"/>
                <w:szCs w:val="20"/>
              </w:rPr>
              <w:t>Наименование</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910B0" w:rsidRPr="005B5E4F" w:rsidRDefault="008910B0" w:rsidP="00A95D5D">
            <w:pPr>
              <w:jc w:val="center"/>
              <w:rPr>
                <w:b/>
                <w:bCs/>
                <w:sz w:val="20"/>
                <w:szCs w:val="20"/>
              </w:rPr>
            </w:pPr>
            <w:r w:rsidRPr="005B5E4F">
              <w:rPr>
                <w:b/>
                <w:bCs/>
                <w:sz w:val="20"/>
                <w:szCs w:val="20"/>
              </w:rPr>
              <w:t>Техническая характеристика</w:t>
            </w:r>
          </w:p>
        </w:tc>
        <w:tc>
          <w:tcPr>
            <w:tcW w:w="567" w:type="dxa"/>
            <w:tcBorders>
              <w:top w:val="single" w:sz="4" w:space="0" w:color="auto"/>
              <w:left w:val="nil"/>
              <w:bottom w:val="single" w:sz="4" w:space="0" w:color="auto"/>
              <w:right w:val="single" w:sz="4" w:space="0" w:color="auto"/>
            </w:tcBorders>
            <w:shd w:val="clear" w:color="auto" w:fill="auto"/>
            <w:vAlign w:val="center"/>
          </w:tcPr>
          <w:p w:rsidR="008910B0" w:rsidRPr="005B5E4F" w:rsidRDefault="008910B0" w:rsidP="00A95D5D">
            <w:pPr>
              <w:jc w:val="center"/>
              <w:rPr>
                <w:b/>
                <w:bCs/>
                <w:sz w:val="20"/>
                <w:szCs w:val="20"/>
              </w:rPr>
            </w:pPr>
            <w:r w:rsidRPr="005B5E4F">
              <w:rPr>
                <w:b/>
                <w:bCs/>
                <w:sz w:val="20"/>
                <w:szCs w:val="20"/>
              </w:rPr>
              <w:t xml:space="preserve">Ед. </w:t>
            </w:r>
            <w:proofErr w:type="spellStart"/>
            <w:r w:rsidRPr="005B5E4F">
              <w:rPr>
                <w:b/>
                <w:bCs/>
                <w:sz w:val="20"/>
                <w:szCs w:val="20"/>
              </w:rPr>
              <w:t>изм</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rsidR="008910B0" w:rsidRPr="005B5E4F" w:rsidRDefault="008910B0" w:rsidP="00567C63">
            <w:pPr>
              <w:jc w:val="center"/>
              <w:rPr>
                <w:b/>
                <w:bCs/>
                <w:sz w:val="20"/>
                <w:szCs w:val="20"/>
              </w:rPr>
            </w:pPr>
            <w:proofErr w:type="spellStart"/>
            <w:proofErr w:type="gramStart"/>
            <w:r w:rsidRPr="005B5E4F">
              <w:rPr>
                <w:b/>
                <w:bCs/>
                <w:sz w:val="20"/>
                <w:szCs w:val="20"/>
              </w:rPr>
              <w:t>Коли</w:t>
            </w:r>
            <w:r w:rsidR="00567C63">
              <w:rPr>
                <w:b/>
                <w:bCs/>
                <w:sz w:val="20"/>
                <w:szCs w:val="20"/>
              </w:rPr>
              <w:t>-во</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vAlign w:val="center"/>
          </w:tcPr>
          <w:p w:rsidR="008910B0" w:rsidRPr="005B5E4F" w:rsidRDefault="008910B0" w:rsidP="00A95D5D">
            <w:pPr>
              <w:jc w:val="center"/>
              <w:rPr>
                <w:b/>
                <w:bCs/>
                <w:sz w:val="20"/>
                <w:szCs w:val="20"/>
              </w:rPr>
            </w:pPr>
            <w:r w:rsidRPr="005B5E4F">
              <w:rPr>
                <w:b/>
                <w:bCs/>
                <w:sz w:val="20"/>
                <w:szCs w:val="20"/>
              </w:rPr>
              <w:t>Цена, тенге</w:t>
            </w:r>
          </w:p>
        </w:tc>
        <w:tc>
          <w:tcPr>
            <w:tcW w:w="1275" w:type="dxa"/>
            <w:tcBorders>
              <w:top w:val="single" w:sz="4" w:space="0" w:color="auto"/>
              <w:left w:val="nil"/>
              <w:bottom w:val="single" w:sz="4" w:space="0" w:color="auto"/>
              <w:right w:val="single" w:sz="4" w:space="0" w:color="auto"/>
            </w:tcBorders>
            <w:shd w:val="clear" w:color="auto" w:fill="auto"/>
            <w:vAlign w:val="center"/>
          </w:tcPr>
          <w:p w:rsidR="008910B0" w:rsidRPr="005B5E4F" w:rsidRDefault="008910B0" w:rsidP="00A95D5D">
            <w:pPr>
              <w:jc w:val="center"/>
              <w:rPr>
                <w:b/>
                <w:bCs/>
                <w:sz w:val="20"/>
                <w:szCs w:val="20"/>
              </w:rPr>
            </w:pPr>
            <w:r w:rsidRPr="005B5E4F">
              <w:rPr>
                <w:b/>
                <w:bCs/>
                <w:sz w:val="20"/>
                <w:szCs w:val="20"/>
              </w:rPr>
              <w:t>Сумма, тенге</w:t>
            </w:r>
          </w:p>
        </w:tc>
      </w:tr>
      <w:tr w:rsidR="005B5E4F" w:rsidRPr="005B5E4F" w:rsidTr="00567C63">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E4F" w:rsidRPr="005B5E4F" w:rsidRDefault="005B5E4F" w:rsidP="00FA242A">
            <w:pPr>
              <w:jc w:val="center"/>
              <w:rPr>
                <w:sz w:val="20"/>
                <w:szCs w:val="20"/>
              </w:rPr>
            </w:pPr>
            <w:r w:rsidRPr="005B5E4F">
              <w:rPr>
                <w:sz w:val="20"/>
                <w:szCs w:val="20"/>
              </w:rPr>
              <w:t>6</w:t>
            </w:r>
          </w:p>
        </w:tc>
        <w:tc>
          <w:tcPr>
            <w:tcW w:w="1559" w:type="dxa"/>
            <w:tcBorders>
              <w:top w:val="single" w:sz="4" w:space="0" w:color="auto"/>
              <w:left w:val="nil"/>
              <w:bottom w:val="single" w:sz="4" w:space="0" w:color="auto"/>
              <w:right w:val="single" w:sz="4" w:space="0" w:color="auto"/>
            </w:tcBorders>
            <w:shd w:val="clear" w:color="auto" w:fill="auto"/>
            <w:vAlign w:val="center"/>
          </w:tcPr>
          <w:p w:rsidR="005B5E4F" w:rsidRPr="005B5E4F" w:rsidRDefault="005B5E4F" w:rsidP="00FA242A">
            <w:pPr>
              <w:jc w:val="center"/>
              <w:rPr>
                <w:sz w:val="20"/>
                <w:szCs w:val="20"/>
              </w:rPr>
            </w:pPr>
            <w:proofErr w:type="spellStart"/>
            <w:r w:rsidRPr="005B5E4F">
              <w:rPr>
                <w:sz w:val="20"/>
                <w:szCs w:val="20"/>
              </w:rPr>
              <w:t>Окклюдер</w:t>
            </w:r>
            <w:proofErr w:type="spellEnd"/>
            <w:r w:rsidRPr="005B5E4F">
              <w:rPr>
                <w:sz w:val="20"/>
                <w:szCs w:val="20"/>
              </w:rPr>
              <w:t xml:space="preserve"> для ДМПП</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E4F" w:rsidRPr="005B5E4F" w:rsidRDefault="005B5E4F" w:rsidP="00FA242A">
            <w:pPr>
              <w:jc w:val="center"/>
              <w:rPr>
                <w:sz w:val="16"/>
                <w:szCs w:val="16"/>
              </w:rPr>
            </w:pPr>
            <w:r w:rsidRPr="005B5E4F">
              <w:rPr>
                <w:sz w:val="16"/>
                <w:szCs w:val="16"/>
              </w:rPr>
              <w:t>Самораскрывающееся устройство (</w:t>
            </w:r>
            <w:proofErr w:type="spellStart"/>
            <w:r w:rsidRPr="005B5E4F">
              <w:rPr>
                <w:sz w:val="16"/>
                <w:szCs w:val="16"/>
              </w:rPr>
              <w:t>окклюдер</w:t>
            </w:r>
            <w:proofErr w:type="spellEnd"/>
            <w:r w:rsidRPr="005B5E4F">
              <w:rPr>
                <w:sz w:val="16"/>
                <w:szCs w:val="16"/>
              </w:rPr>
              <w:t xml:space="preserve">) с двумя дисками для закрытия дефекта </w:t>
            </w:r>
            <w:proofErr w:type="spellStart"/>
            <w:r w:rsidRPr="005B5E4F">
              <w:rPr>
                <w:sz w:val="16"/>
                <w:szCs w:val="16"/>
              </w:rPr>
              <w:t>межпредсердной</w:t>
            </w:r>
            <w:proofErr w:type="spellEnd"/>
            <w:r w:rsidRPr="005B5E4F">
              <w:rPr>
                <w:sz w:val="16"/>
                <w:szCs w:val="16"/>
              </w:rPr>
              <w:t xml:space="preserve"> перегородки, изготовленное из </w:t>
            </w:r>
            <w:proofErr w:type="spellStart"/>
            <w:r w:rsidRPr="005B5E4F">
              <w:rPr>
                <w:sz w:val="16"/>
                <w:szCs w:val="16"/>
              </w:rPr>
              <w:t>нитиноловой</w:t>
            </w:r>
            <w:proofErr w:type="spellEnd"/>
            <w:r w:rsidRPr="005B5E4F">
              <w:rPr>
                <w:sz w:val="16"/>
                <w:szCs w:val="16"/>
              </w:rPr>
              <w:t xml:space="preserve"> сетки. Диски соединены между собой короткой талией, которая соответствует диаметру ДМПП. Для ускоренной окклюзии и </w:t>
            </w:r>
            <w:proofErr w:type="spellStart"/>
            <w:r w:rsidRPr="005B5E4F">
              <w:rPr>
                <w:sz w:val="16"/>
                <w:szCs w:val="16"/>
              </w:rPr>
              <w:t>эндотелизации</w:t>
            </w:r>
            <w:proofErr w:type="spellEnd"/>
            <w:r w:rsidRPr="005B5E4F">
              <w:rPr>
                <w:sz w:val="16"/>
                <w:szCs w:val="16"/>
              </w:rPr>
              <w:t xml:space="preserve"> диски и талия содержат внутри тонкую ткань из полиэстера. </w:t>
            </w:r>
            <w:proofErr w:type="spellStart"/>
            <w:r w:rsidRPr="005B5E4F">
              <w:rPr>
                <w:sz w:val="16"/>
                <w:szCs w:val="16"/>
              </w:rPr>
              <w:t>Рентгенконтрастные</w:t>
            </w:r>
            <w:proofErr w:type="spellEnd"/>
            <w:r w:rsidRPr="005B5E4F">
              <w:rPr>
                <w:sz w:val="16"/>
                <w:szCs w:val="16"/>
              </w:rPr>
              <w:t xml:space="preserve"> метки на концах устройства облегчают процесс установки. Устройство может быть легко извлечено и переустановлено. Размер </w:t>
            </w:r>
            <w:proofErr w:type="spellStart"/>
            <w:r w:rsidRPr="005B5E4F">
              <w:rPr>
                <w:sz w:val="16"/>
                <w:szCs w:val="16"/>
              </w:rPr>
              <w:t>окклюдера</w:t>
            </w:r>
            <w:proofErr w:type="spellEnd"/>
            <w:r w:rsidRPr="005B5E4F">
              <w:rPr>
                <w:sz w:val="16"/>
                <w:szCs w:val="16"/>
              </w:rPr>
              <w:t xml:space="preserve"> (диаметр талии) 4, 5, 6, 7, 8, 9, 10, 11, 12, 13, 14, 15, 16, 17, 18, 19, 20, 22, 24, 26, 28, 30, 32, 34, 36, 38, 40 мм. Длина талии 3, 4 мм. Диаметр диска правого предсердия 12, 13, 14, 15, 16, 17, 18, 21, 22, 23, 24, 25, 26, 27, 28, 29, 30, 32, 34, 36, 38, 40, 42, 44, 46, 48, 50 мм. Диаметр диска левого предсердия 16, 17, 18, 19, 20, 21, 22, 25, 27, 28, 29, 30, 31, 32, 33, 34, 36, 38, 40, 42, 44, 46, 50, 52, 54, 56 мм. Доставляющая система </w:t>
            </w:r>
            <w:proofErr w:type="spellStart"/>
            <w:r w:rsidRPr="005B5E4F">
              <w:rPr>
                <w:sz w:val="16"/>
                <w:szCs w:val="16"/>
              </w:rPr>
              <w:t>Amplatzer</w:t>
            </w:r>
            <w:proofErr w:type="spellEnd"/>
            <w:r w:rsidRPr="005B5E4F">
              <w:rPr>
                <w:sz w:val="16"/>
                <w:szCs w:val="16"/>
              </w:rPr>
              <w:t xml:space="preserve"> </w:t>
            </w:r>
            <w:proofErr w:type="spellStart"/>
            <w:r w:rsidRPr="005B5E4F">
              <w:rPr>
                <w:sz w:val="16"/>
                <w:szCs w:val="16"/>
              </w:rPr>
              <w:t>TorgVue</w:t>
            </w:r>
            <w:proofErr w:type="spellEnd"/>
            <w:r w:rsidRPr="005B5E4F">
              <w:rPr>
                <w:sz w:val="16"/>
                <w:szCs w:val="16"/>
              </w:rPr>
              <w:t xml:space="preserve"> 45 и 180 градусов состоит из загрузочного устройства, доставляющего устройства, </w:t>
            </w:r>
            <w:proofErr w:type="spellStart"/>
            <w:r w:rsidRPr="005B5E4F">
              <w:rPr>
                <w:sz w:val="16"/>
                <w:szCs w:val="16"/>
              </w:rPr>
              <w:t>дилятатора</w:t>
            </w:r>
            <w:proofErr w:type="spellEnd"/>
            <w:r w:rsidRPr="005B5E4F">
              <w:rPr>
                <w:sz w:val="16"/>
                <w:szCs w:val="16"/>
              </w:rPr>
              <w:t xml:space="preserve">, кабеля доставки, устройства для вращения (пластиковый зажим), </w:t>
            </w:r>
            <w:proofErr w:type="spellStart"/>
            <w:r w:rsidRPr="005B5E4F">
              <w:rPr>
                <w:sz w:val="16"/>
                <w:szCs w:val="16"/>
              </w:rPr>
              <w:t>гемостатического</w:t>
            </w:r>
            <w:proofErr w:type="spellEnd"/>
            <w:r w:rsidRPr="005B5E4F">
              <w:rPr>
                <w:sz w:val="16"/>
                <w:szCs w:val="16"/>
              </w:rPr>
              <w:t xml:space="preserve"> клапана, проводника. Облегчает фиксацию, доставку и удаление </w:t>
            </w:r>
            <w:proofErr w:type="spellStart"/>
            <w:r w:rsidRPr="005B5E4F">
              <w:rPr>
                <w:sz w:val="16"/>
                <w:szCs w:val="16"/>
              </w:rPr>
              <w:t>Amplatzer</w:t>
            </w:r>
            <w:proofErr w:type="spellEnd"/>
            <w:r w:rsidRPr="005B5E4F">
              <w:rPr>
                <w:sz w:val="16"/>
                <w:szCs w:val="16"/>
              </w:rPr>
              <w:t xml:space="preserve"> </w:t>
            </w:r>
            <w:proofErr w:type="spellStart"/>
            <w:r w:rsidRPr="005B5E4F">
              <w:rPr>
                <w:sz w:val="16"/>
                <w:szCs w:val="16"/>
              </w:rPr>
              <w:t>окклюдеров</w:t>
            </w:r>
            <w:proofErr w:type="spellEnd"/>
            <w:r w:rsidRPr="005B5E4F">
              <w:rPr>
                <w:sz w:val="16"/>
                <w:szCs w:val="16"/>
              </w:rPr>
              <w:t xml:space="preserve">. Пластиковое проводниковое устройство усилено плетеными стальными нитями для лучшего сопротивления на излом. Внутренний просвет покрыт PTFE для уменьшения трения при проведении устройства. Мягкий </w:t>
            </w:r>
            <w:proofErr w:type="spellStart"/>
            <w:r w:rsidRPr="005B5E4F">
              <w:rPr>
                <w:sz w:val="16"/>
                <w:szCs w:val="16"/>
              </w:rPr>
              <w:t>рентгенконтрастный</w:t>
            </w:r>
            <w:proofErr w:type="spellEnd"/>
            <w:r w:rsidRPr="005B5E4F">
              <w:rPr>
                <w:sz w:val="16"/>
                <w:szCs w:val="16"/>
              </w:rPr>
              <w:t xml:space="preserve"> кончик проводникового устройства снижает риск повреждения сосудов и обеспечивает визуализацию позиционирования. Размер устройства 5, 6, 7, 8, 9, 10, 12, 13 </w:t>
            </w:r>
            <w:proofErr w:type="spellStart"/>
            <w:r w:rsidRPr="005B5E4F">
              <w:rPr>
                <w:sz w:val="16"/>
                <w:szCs w:val="16"/>
              </w:rPr>
              <w:t>Fr</w:t>
            </w:r>
            <w:proofErr w:type="spellEnd"/>
            <w:r w:rsidRPr="005B5E4F">
              <w:rPr>
                <w:sz w:val="16"/>
                <w:szCs w:val="16"/>
              </w:rPr>
              <w:t xml:space="preserve">. Угол изгиба 45 и 180 градусов. Внутренний диаметр устройства 1.83, 2.11, 2.44, 2.69, 3.0, 3.30, 3.99, 4.32 мм. Внешний диаметр устройства 2.51, 2.79, 3.18, 3.45, 3.81, 4.14, 4.80, 5.13 мм. Длина устройства 60, 80 см. Направляющий проводник в комплекте. </w:t>
            </w:r>
            <w:proofErr w:type="spellStart"/>
            <w:r w:rsidRPr="005B5E4F">
              <w:rPr>
                <w:sz w:val="16"/>
                <w:szCs w:val="16"/>
              </w:rPr>
              <w:t>Amplatzer</w:t>
            </w:r>
            <w:proofErr w:type="spellEnd"/>
            <w:r w:rsidRPr="005B5E4F">
              <w:rPr>
                <w:sz w:val="16"/>
                <w:szCs w:val="16"/>
              </w:rPr>
              <w:t xml:space="preserve"> </w:t>
            </w:r>
            <w:proofErr w:type="spellStart"/>
            <w:r w:rsidRPr="005B5E4F">
              <w:rPr>
                <w:sz w:val="16"/>
                <w:szCs w:val="16"/>
              </w:rPr>
              <w:t>Sizing</w:t>
            </w:r>
            <w:proofErr w:type="spellEnd"/>
            <w:r w:rsidRPr="005B5E4F">
              <w:rPr>
                <w:sz w:val="16"/>
                <w:szCs w:val="16"/>
              </w:rPr>
              <w:t xml:space="preserve"> </w:t>
            </w:r>
            <w:proofErr w:type="spellStart"/>
            <w:r w:rsidRPr="005B5E4F">
              <w:rPr>
                <w:sz w:val="16"/>
                <w:szCs w:val="16"/>
              </w:rPr>
              <w:t>Balloon</w:t>
            </w:r>
            <w:proofErr w:type="spellEnd"/>
            <w:r w:rsidRPr="005B5E4F">
              <w:rPr>
                <w:sz w:val="16"/>
                <w:szCs w:val="16"/>
              </w:rPr>
              <w:t xml:space="preserve"> для </w:t>
            </w:r>
            <w:proofErr w:type="spellStart"/>
            <w:r w:rsidRPr="005B5E4F">
              <w:rPr>
                <w:sz w:val="16"/>
                <w:szCs w:val="16"/>
              </w:rPr>
              <w:t>балонный</w:t>
            </w:r>
            <w:proofErr w:type="spellEnd"/>
            <w:r w:rsidRPr="005B5E4F">
              <w:rPr>
                <w:sz w:val="16"/>
                <w:szCs w:val="16"/>
              </w:rPr>
              <w:t xml:space="preserve"> </w:t>
            </w:r>
            <w:proofErr w:type="spellStart"/>
            <w:r w:rsidRPr="005B5E4F">
              <w:rPr>
                <w:sz w:val="16"/>
                <w:szCs w:val="16"/>
              </w:rPr>
              <w:t>трехпросветный</w:t>
            </w:r>
            <w:proofErr w:type="spellEnd"/>
            <w:r w:rsidRPr="005B5E4F">
              <w:rPr>
                <w:sz w:val="16"/>
                <w:szCs w:val="16"/>
              </w:rPr>
              <w:t xml:space="preserve"> катетер (измерительный баллон) для точного измерения размеров ДМПП. Растяжимый материал баллона поддерживает раздувание низким давлением и позволяет точно измерить различные формы дефектов при использовании техники </w:t>
            </w:r>
            <w:proofErr w:type="spellStart"/>
            <w:r w:rsidRPr="005B5E4F">
              <w:rPr>
                <w:sz w:val="16"/>
                <w:szCs w:val="16"/>
              </w:rPr>
              <w:t>стоп-флоу</w:t>
            </w:r>
            <w:proofErr w:type="spellEnd"/>
            <w:r w:rsidRPr="005B5E4F">
              <w:rPr>
                <w:sz w:val="16"/>
                <w:szCs w:val="16"/>
              </w:rPr>
              <w:t xml:space="preserve">. Баллон имеет три </w:t>
            </w:r>
            <w:proofErr w:type="spellStart"/>
            <w:r w:rsidRPr="005B5E4F">
              <w:rPr>
                <w:sz w:val="16"/>
                <w:szCs w:val="16"/>
              </w:rPr>
              <w:t>рентгенконтрастные</w:t>
            </w:r>
            <w:proofErr w:type="spellEnd"/>
            <w:r w:rsidRPr="005B5E4F">
              <w:rPr>
                <w:sz w:val="16"/>
                <w:szCs w:val="16"/>
              </w:rPr>
              <w:t xml:space="preserve"> кольцевые метки, находящиеся внутри него, что позволяет провести точную </w:t>
            </w:r>
            <w:proofErr w:type="spellStart"/>
            <w:r w:rsidRPr="005B5E4F">
              <w:rPr>
                <w:sz w:val="16"/>
                <w:szCs w:val="16"/>
              </w:rPr>
              <w:t>рентгенконтрастную</w:t>
            </w:r>
            <w:proofErr w:type="spellEnd"/>
            <w:r w:rsidRPr="005B5E4F">
              <w:rPr>
                <w:sz w:val="16"/>
                <w:szCs w:val="16"/>
              </w:rPr>
              <w:t xml:space="preserve"> и </w:t>
            </w:r>
            <w:proofErr w:type="spellStart"/>
            <w:r w:rsidRPr="005B5E4F">
              <w:rPr>
                <w:sz w:val="16"/>
                <w:szCs w:val="16"/>
              </w:rPr>
              <w:t>эхокардиографичекую</w:t>
            </w:r>
            <w:proofErr w:type="spellEnd"/>
            <w:r w:rsidRPr="005B5E4F">
              <w:rPr>
                <w:sz w:val="16"/>
                <w:szCs w:val="16"/>
              </w:rPr>
              <w:t xml:space="preserve"> калибровку. Две метки расположены в центре по отношению к длине баллона, на расстоянии 0,4 мм и одна метка на 15 мм </w:t>
            </w:r>
            <w:proofErr w:type="spellStart"/>
            <w:r w:rsidRPr="005B5E4F">
              <w:rPr>
                <w:sz w:val="16"/>
                <w:szCs w:val="16"/>
              </w:rPr>
              <w:t>проксимальнее</w:t>
            </w:r>
            <w:proofErr w:type="spellEnd"/>
            <w:r w:rsidRPr="005B5E4F">
              <w:rPr>
                <w:sz w:val="16"/>
                <w:szCs w:val="16"/>
              </w:rPr>
              <w:t xml:space="preserve"> их. Сверхпрочная мембрана баллона не требует </w:t>
            </w:r>
            <w:proofErr w:type="spellStart"/>
            <w:r w:rsidRPr="005B5E4F">
              <w:rPr>
                <w:sz w:val="16"/>
                <w:szCs w:val="16"/>
              </w:rPr>
              <w:t>дилятации</w:t>
            </w:r>
            <w:proofErr w:type="spellEnd"/>
            <w:r w:rsidRPr="005B5E4F">
              <w:rPr>
                <w:sz w:val="16"/>
                <w:szCs w:val="16"/>
              </w:rPr>
              <w:t xml:space="preserve"> входного отверстия. Баллон может быть проведен через проводниковый катетер. Мягкий дистальный кончик и гибкий стержень обеспечивают гладкое скольжение и </w:t>
            </w:r>
            <w:proofErr w:type="spellStart"/>
            <w:r w:rsidRPr="005B5E4F">
              <w:rPr>
                <w:sz w:val="16"/>
                <w:szCs w:val="16"/>
              </w:rPr>
              <w:t>атравматичное</w:t>
            </w:r>
            <w:proofErr w:type="spellEnd"/>
            <w:r w:rsidRPr="005B5E4F">
              <w:rPr>
                <w:sz w:val="16"/>
                <w:szCs w:val="16"/>
              </w:rPr>
              <w:t xml:space="preserve"> позиционирование баллона. Максимальный размер измеряемого дефекта 20, 27, 40 мм. Максимальный объем баллона 12, 25, 90 мл. Длина баллона 3.5, 4.5, 5.5 см. Размер устройства 6, 7, 8 </w:t>
            </w:r>
            <w:proofErr w:type="spellStart"/>
            <w:r w:rsidRPr="005B5E4F">
              <w:rPr>
                <w:sz w:val="16"/>
                <w:szCs w:val="16"/>
              </w:rPr>
              <w:t>Fr</w:t>
            </w:r>
            <w:proofErr w:type="spellEnd"/>
            <w:r w:rsidRPr="005B5E4F">
              <w:rPr>
                <w:sz w:val="16"/>
                <w:szCs w:val="16"/>
              </w:rPr>
              <w:t>. Длина 70 см. Размеры и доставка по заявке заказчика.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B5E4F" w:rsidRPr="005B5E4F" w:rsidRDefault="005B5E4F" w:rsidP="00FA242A">
            <w:pPr>
              <w:jc w:val="center"/>
              <w:rPr>
                <w:sz w:val="20"/>
                <w:szCs w:val="20"/>
              </w:rPr>
            </w:pPr>
            <w:proofErr w:type="spellStart"/>
            <w:proofErr w:type="gramStart"/>
            <w:r w:rsidRPr="005B5E4F">
              <w:rPr>
                <w:sz w:val="20"/>
                <w:szCs w:val="20"/>
              </w:rPr>
              <w:t>шт</w:t>
            </w:r>
            <w:proofErr w:type="spellEnd"/>
            <w:proofErr w:type="gramEnd"/>
          </w:p>
        </w:tc>
        <w:tc>
          <w:tcPr>
            <w:tcW w:w="709" w:type="dxa"/>
            <w:tcBorders>
              <w:top w:val="single" w:sz="4" w:space="0" w:color="auto"/>
              <w:left w:val="nil"/>
              <w:bottom w:val="single" w:sz="4" w:space="0" w:color="auto"/>
              <w:right w:val="single" w:sz="4" w:space="0" w:color="auto"/>
            </w:tcBorders>
            <w:shd w:val="clear" w:color="auto" w:fill="auto"/>
            <w:vAlign w:val="center"/>
          </w:tcPr>
          <w:p w:rsidR="005B5E4F" w:rsidRPr="005B5E4F" w:rsidRDefault="005B5E4F" w:rsidP="00FA242A">
            <w:pPr>
              <w:jc w:val="center"/>
              <w:rPr>
                <w:sz w:val="20"/>
                <w:szCs w:val="20"/>
              </w:rPr>
            </w:pPr>
            <w:r w:rsidRPr="005B5E4F">
              <w:rPr>
                <w:sz w:val="20"/>
                <w:szCs w:val="20"/>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B5E4F" w:rsidRPr="005B5E4F" w:rsidRDefault="005B5E4F" w:rsidP="00FA242A">
            <w:pPr>
              <w:jc w:val="center"/>
              <w:rPr>
                <w:sz w:val="20"/>
                <w:szCs w:val="20"/>
              </w:rPr>
            </w:pPr>
            <w:r w:rsidRPr="005B5E4F">
              <w:rPr>
                <w:sz w:val="20"/>
                <w:szCs w:val="20"/>
              </w:rPr>
              <w:t>1 380 000,00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B5E4F" w:rsidRPr="005B5E4F" w:rsidRDefault="005B5E4F" w:rsidP="00FA242A">
            <w:pPr>
              <w:jc w:val="center"/>
              <w:rPr>
                <w:sz w:val="20"/>
                <w:szCs w:val="20"/>
              </w:rPr>
            </w:pPr>
            <w:r w:rsidRPr="005B5E4F">
              <w:rPr>
                <w:sz w:val="20"/>
                <w:szCs w:val="20"/>
              </w:rPr>
              <w:t>6 900 000,00</w:t>
            </w:r>
          </w:p>
        </w:tc>
      </w:tr>
      <w:tr w:rsidR="005B5E4F" w:rsidRPr="005B5E4F" w:rsidTr="00567C63">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5E4F" w:rsidRPr="005B5E4F" w:rsidRDefault="005B5E4F" w:rsidP="0073354E">
            <w:pPr>
              <w:jc w:val="center"/>
              <w:rPr>
                <w:b/>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rsidR="005B5E4F" w:rsidRPr="005B5E4F" w:rsidRDefault="005B5E4F" w:rsidP="00C61A44">
            <w:pPr>
              <w:rPr>
                <w:b/>
                <w:sz w:val="20"/>
                <w:szCs w:val="20"/>
              </w:rPr>
            </w:pPr>
            <w:r w:rsidRPr="005B5E4F">
              <w:rPr>
                <w:b/>
                <w:sz w:val="20"/>
                <w:szCs w:val="20"/>
              </w:rPr>
              <w:t>Всего:</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rsidR="005B5E4F" w:rsidRPr="005B5E4F" w:rsidRDefault="005B5E4F" w:rsidP="00C61A44">
            <w:pPr>
              <w:rPr>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B5E4F" w:rsidRPr="005B5E4F" w:rsidRDefault="005B5E4F" w:rsidP="00C61A44">
            <w:pPr>
              <w:jc w:val="center"/>
              <w:rPr>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B5E4F" w:rsidRPr="005B5E4F" w:rsidRDefault="005B5E4F" w:rsidP="00C61A44">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B5E4F" w:rsidRPr="005B5E4F" w:rsidRDefault="005B5E4F" w:rsidP="00C61A44">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B5E4F" w:rsidRPr="005B5E4F" w:rsidRDefault="005B5E4F" w:rsidP="00C61A44">
            <w:pPr>
              <w:jc w:val="center"/>
              <w:rPr>
                <w:b/>
                <w:sz w:val="20"/>
                <w:szCs w:val="20"/>
              </w:rPr>
            </w:pPr>
            <w:r w:rsidRPr="005B5E4F">
              <w:rPr>
                <w:b/>
                <w:sz w:val="20"/>
                <w:szCs w:val="20"/>
              </w:rPr>
              <w:t>6 900 000,00</w:t>
            </w:r>
          </w:p>
        </w:tc>
      </w:tr>
    </w:tbl>
    <w:p w:rsidR="008910B0" w:rsidRPr="005B5E4F" w:rsidRDefault="008910B0" w:rsidP="008910B0">
      <w:pPr>
        <w:pStyle w:val="a4"/>
        <w:ind w:left="760"/>
        <w:jc w:val="both"/>
        <w:rPr>
          <w:rStyle w:val="s0"/>
        </w:rPr>
      </w:pPr>
    </w:p>
    <w:p w:rsidR="008910B0" w:rsidRPr="005B5E4F" w:rsidRDefault="008910B0" w:rsidP="008910B0">
      <w:pPr>
        <w:pStyle w:val="a4"/>
        <w:numPr>
          <w:ilvl w:val="0"/>
          <w:numId w:val="1"/>
        </w:numPr>
        <w:jc w:val="both"/>
        <w:rPr>
          <w:rStyle w:val="s0"/>
        </w:rPr>
      </w:pPr>
      <w:r w:rsidRPr="005B5E4F">
        <w:rPr>
          <w:rStyle w:val="s0"/>
        </w:rPr>
        <w:t>наименование и местонахождение потенциального поставщика, с которым предполагается заключить договор закупа или договор на оказание фармацевтических услуг, и цена такого договора.</w:t>
      </w:r>
    </w:p>
    <w:p w:rsidR="008910B0" w:rsidRPr="005B5E4F" w:rsidRDefault="008910B0" w:rsidP="008910B0">
      <w:pPr>
        <w:autoSpaceDE w:val="0"/>
        <w:autoSpaceDN w:val="0"/>
        <w:ind w:left="34"/>
        <w:jc w:val="both"/>
        <w:rPr>
          <w:b/>
        </w:rPr>
      </w:pPr>
      <w:r w:rsidRPr="005B5E4F">
        <w:rPr>
          <w:b/>
        </w:rPr>
        <w:t>ТОО «</w:t>
      </w:r>
      <w:r w:rsidR="005B5E4F" w:rsidRPr="005B5E4F">
        <w:rPr>
          <w:b/>
        </w:rPr>
        <w:t>Фирма Меда</w:t>
      </w:r>
      <w:r w:rsidRPr="005B5E4F">
        <w:rPr>
          <w:b/>
        </w:rPr>
        <w:t xml:space="preserve">», </w:t>
      </w:r>
      <w:r w:rsidRPr="005B5E4F">
        <w:t xml:space="preserve">юридический  адрес: </w:t>
      </w:r>
      <w:proofErr w:type="gramStart"/>
      <w:r w:rsidR="002B478A" w:rsidRPr="005B5E4F">
        <w:t>г</w:t>
      </w:r>
      <w:proofErr w:type="gramEnd"/>
      <w:r w:rsidR="002B478A" w:rsidRPr="005B5E4F">
        <w:t xml:space="preserve">. </w:t>
      </w:r>
      <w:proofErr w:type="spellStart"/>
      <w:r w:rsidR="005B5E4F" w:rsidRPr="005B5E4F">
        <w:t>Алматы</w:t>
      </w:r>
      <w:proofErr w:type="spellEnd"/>
      <w:r w:rsidR="005B5E4F" w:rsidRPr="005B5E4F">
        <w:t xml:space="preserve">, </w:t>
      </w:r>
      <w:proofErr w:type="spellStart"/>
      <w:r w:rsidR="005B5E4F" w:rsidRPr="005B5E4F">
        <w:t>мкр</w:t>
      </w:r>
      <w:proofErr w:type="spellEnd"/>
      <w:r w:rsidR="005B5E4F" w:rsidRPr="005B5E4F">
        <w:t xml:space="preserve">. </w:t>
      </w:r>
      <w:proofErr w:type="spellStart"/>
      <w:r w:rsidR="005B5E4F" w:rsidRPr="005B5E4F">
        <w:t>Сайран</w:t>
      </w:r>
      <w:proofErr w:type="spellEnd"/>
      <w:r w:rsidR="005B5E4F" w:rsidRPr="005B5E4F">
        <w:t xml:space="preserve">, 17, </w:t>
      </w:r>
      <w:r w:rsidRPr="005B5E4F">
        <w:rPr>
          <w:lang w:val="kk-KZ"/>
        </w:rPr>
        <w:t>договор на сумму</w:t>
      </w:r>
      <w:r w:rsidR="00D127BF" w:rsidRPr="005B5E4F">
        <w:rPr>
          <w:lang w:val="kk-KZ"/>
        </w:rPr>
        <w:t xml:space="preserve">    </w:t>
      </w:r>
      <w:r w:rsidR="005B5E4F" w:rsidRPr="005B5E4F">
        <w:rPr>
          <w:lang w:val="kk-KZ"/>
        </w:rPr>
        <w:t xml:space="preserve">                </w:t>
      </w:r>
      <w:r w:rsidR="00D127BF" w:rsidRPr="005B5E4F">
        <w:rPr>
          <w:lang w:val="kk-KZ"/>
        </w:rPr>
        <w:t xml:space="preserve">    </w:t>
      </w:r>
      <w:r w:rsidRPr="005B5E4F">
        <w:rPr>
          <w:lang w:val="kk-KZ"/>
        </w:rPr>
        <w:t xml:space="preserve"> </w:t>
      </w:r>
      <w:r w:rsidR="005B5E4F" w:rsidRPr="005B5E4F">
        <w:rPr>
          <w:b/>
        </w:rPr>
        <w:t>6 900 000</w:t>
      </w:r>
      <w:r w:rsidR="002B478A" w:rsidRPr="005B5E4F">
        <w:rPr>
          <w:b/>
        </w:rPr>
        <w:t>,00</w:t>
      </w:r>
      <w:r w:rsidRPr="005B5E4F">
        <w:rPr>
          <w:b/>
        </w:rPr>
        <w:t xml:space="preserve"> (</w:t>
      </w:r>
      <w:r w:rsidR="005B5E4F" w:rsidRPr="005B5E4F">
        <w:rPr>
          <w:b/>
          <w:lang w:val="kk-KZ"/>
        </w:rPr>
        <w:t>Шесть миллионов девятьсот тысяч</w:t>
      </w:r>
      <w:r w:rsidRPr="005B5E4F">
        <w:rPr>
          <w:b/>
        </w:rPr>
        <w:t>)</w:t>
      </w:r>
      <w:r w:rsidR="005B5E4F" w:rsidRPr="005B5E4F">
        <w:rPr>
          <w:b/>
        </w:rPr>
        <w:t xml:space="preserve"> </w:t>
      </w:r>
      <w:r w:rsidRPr="005B5E4F">
        <w:rPr>
          <w:b/>
        </w:rPr>
        <w:t>тенге.</w:t>
      </w:r>
    </w:p>
    <w:p w:rsidR="00D127BF" w:rsidRPr="005B5E4F" w:rsidRDefault="00D127BF" w:rsidP="008910B0">
      <w:pPr>
        <w:autoSpaceDE w:val="0"/>
        <w:autoSpaceDN w:val="0"/>
        <w:ind w:left="34"/>
        <w:jc w:val="both"/>
        <w:rPr>
          <w:rStyle w:val="s0"/>
          <w:lang w:val="kk-KZ"/>
        </w:rPr>
      </w:pPr>
    </w:p>
    <w:p w:rsidR="008910B0" w:rsidRPr="005B5E4F" w:rsidRDefault="008910B0" w:rsidP="008910B0">
      <w:pPr>
        <w:pStyle w:val="a4"/>
        <w:numPr>
          <w:ilvl w:val="0"/>
          <w:numId w:val="1"/>
        </w:numPr>
        <w:jc w:val="both"/>
        <w:rPr>
          <w:rStyle w:val="s0"/>
        </w:rPr>
      </w:pPr>
      <w:r w:rsidRPr="005B5E4F">
        <w:rPr>
          <w:b/>
        </w:rPr>
        <w:t>ТОО «</w:t>
      </w:r>
      <w:r w:rsidR="005B5E4F" w:rsidRPr="005B5E4F">
        <w:rPr>
          <w:b/>
        </w:rPr>
        <w:t>Фирма Меда</w:t>
      </w:r>
      <w:r w:rsidRPr="005B5E4F">
        <w:rPr>
          <w:b/>
        </w:rPr>
        <w:t xml:space="preserve">»  </w:t>
      </w:r>
      <w:r w:rsidRPr="005B5E4F">
        <w:t xml:space="preserve">соответствует квалификационным требованиям, </w:t>
      </w:r>
      <w:r w:rsidRPr="005B5E4F">
        <w:rPr>
          <w:rStyle w:val="s0"/>
        </w:rPr>
        <w:t xml:space="preserve">установленным </w:t>
      </w:r>
      <w:hyperlink w:anchor="sub800" w:history="1">
        <w:r w:rsidRPr="005B5E4F">
          <w:rPr>
            <w:rStyle w:val="a3"/>
          </w:rPr>
          <w:t>главой</w:t>
        </w:r>
      </w:hyperlink>
      <w:r w:rsidRPr="005B5E4F">
        <w:rPr>
          <w:rStyle w:val="a3"/>
        </w:rPr>
        <w:t xml:space="preserve"> 3</w:t>
      </w:r>
      <w:r w:rsidRPr="005B5E4F">
        <w:rPr>
          <w:rStyle w:val="s0"/>
        </w:rPr>
        <w:t xml:space="preserve"> Правил (</w:t>
      </w:r>
      <w:r w:rsidRPr="005B5E4F">
        <w:rPr>
          <w:rStyle w:val="s1"/>
        </w:rPr>
        <w:t>Постановление Правительства Республики Казахстан от 30 октября 2009 года № 1729</w:t>
      </w:r>
      <w:r w:rsidRPr="005B5E4F">
        <w:rPr>
          <w:rStyle w:val="s0"/>
        </w:rPr>
        <w:t>).</w:t>
      </w:r>
    </w:p>
    <w:p w:rsidR="008910B0" w:rsidRPr="005B5E4F" w:rsidRDefault="008910B0" w:rsidP="008910B0">
      <w:pPr>
        <w:pStyle w:val="a4"/>
        <w:ind w:left="760"/>
        <w:jc w:val="both"/>
        <w:rPr>
          <w:rStyle w:val="s0"/>
        </w:rPr>
      </w:pPr>
    </w:p>
    <w:p w:rsidR="008910B0" w:rsidRPr="005B5E4F" w:rsidRDefault="008910B0" w:rsidP="008910B0">
      <w:pPr>
        <w:pStyle w:val="a4"/>
        <w:ind w:left="760"/>
        <w:jc w:val="both"/>
        <w:rPr>
          <w:rStyle w:val="s0"/>
        </w:rPr>
      </w:pPr>
    </w:p>
    <w:p w:rsidR="008910B0" w:rsidRPr="005B5E4F" w:rsidRDefault="003A3EF5" w:rsidP="003A3EF5">
      <w:pPr>
        <w:ind w:left="708"/>
        <w:rPr>
          <w:b/>
        </w:rPr>
      </w:pPr>
      <w:r w:rsidRPr="005B5E4F">
        <w:rPr>
          <w:b/>
        </w:rPr>
        <w:t xml:space="preserve">            </w:t>
      </w:r>
      <w:r w:rsidR="008910B0" w:rsidRPr="005B5E4F">
        <w:rPr>
          <w:b/>
        </w:rPr>
        <w:t>Специалист Отдела правового</w:t>
      </w:r>
    </w:p>
    <w:p w:rsidR="008910B0" w:rsidRPr="005B5E4F" w:rsidRDefault="008910B0" w:rsidP="003A3EF5">
      <w:pPr>
        <w:ind w:firstLine="708"/>
        <w:jc w:val="center"/>
        <w:rPr>
          <w:b/>
        </w:rPr>
      </w:pPr>
      <w:r w:rsidRPr="005B5E4F">
        <w:rPr>
          <w:b/>
        </w:rPr>
        <w:t>обеспечения и закупок</w:t>
      </w:r>
      <w:r w:rsidRPr="005B5E4F">
        <w:rPr>
          <w:b/>
        </w:rPr>
        <w:tab/>
      </w:r>
      <w:r w:rsidRPr="005B5E4F">
        <w:rPr>
          <w:b/>
        </w:rPr>
        <w:tab/>
      </w:r>
      <w:r w:rsidRPr="005B5E4F">
        <w:rPr>
          <w:b/>
        </w:rPr>
        <w:tab/>
      </w:r>
      <w:r w:rsidRPr="005B5E4F">
        <w:rPr>
          <w:b/>
        </w:rPr>
        <w:tab/>
      </w:r>
      <w:r w:rsidRPr="005B5E4F">
        <w:rPr>
          <w:b/>
        </w:rPr>
        <w:tab/>
      </w:r>
      <w:r w:rsidRPr="005B5E4F">
        <w:rPr>
          <w:b/>
        </w:rPr>
        <w:tab/>
      </w:r>
      <w:proofErr w:type="spellStart"/>
      <w:r w:rsidR="006C2809" w:rsidRPr="005B5E4F">
        <w:rPr>
          <w:b/>
        </w:rPr>
        <w:t>Сарсенова</w:t>
      </w:r>
      <w:proofErr w:type="spellEnd"/>
      <w:r w:rsidR="006C2809" w:rsidRPr="005B5E4F">
        <w:rPr>
          <w:b/>
        </w:rPr>
        <w:t xml:space="preserve"> Г.М.</w:t>
      </w:r>
    </w:p>
    <w:p w:rsidR="00080F40" w:rsidRPr="005B5E4F" w:rsidRDefault="00080F40" w:rsidP="008910B0">
      <w:pPr>
        <w:spacing w:after="200" w:line="276" w:lineRule="auto"/>
      </w:pPr>
    </w:p>
    <w:sectPr w:rsidR="00080F40" w:rsidRPr="005B5E4F" w:rsidSect="00567C63">
      <w:pgSz w:w="11906" w:h="16838"/>
      <w:pgMar w:top="567" w:right="566"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46114"/>
    <w:multiLevelType w:val="hybridMultilevel"/>
    <w:tmpl w:val="3E209D10"/>
    <w:lvl w:ilvl="0" w:tplc="578E4414">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910B0"/>
    <w:rsid w:val="00080A2E"/>
    <w:rsid w:val="00080F40"/>
    <w:rsid w:val="0008106E"/>
    <w:rsid w:val="000D5126"/>
    <w:rsid w:val="00194617"/>
    <w:rsid w:val="002B478A"/>
    <w:rsid w:val="00382872"/>
    <w:rsid w:val="003A3EF5"/>
    <w:rsid w:val="00483422"/>
    <w:rsid w:val="00487961"/>
    <w:rsid w:val="00501179"/>
    <w:rsid w:val="00567C63"/>
    <w:rsid w:val="005B5E4F"/>
    <w:rsid w:val="006C2809"/>
    <w:rsid w:val="006D0B67"/>
    <w:rsid w:val="0073422D"/>
    <w:rsid w:val="00746963"/>
    <w:rsid w:val="00774CBD"/>
    <w:rsid w:val="0081078B"/>
    <w:rsid w:val="008614CD"/>
    <w:rsid w:val="008910B0"/>
    <w:rsid w:val="009132BE"/>
    <w:rsid w:val="00957541"/>
    <w:rsid w:val="009A69DE"/>
    <w:rsid w:val="00A11340"/>
    <w:rsid w:val="00A95D5D"/>
    <w:rsid w:val="00B22DEB"/>
    <w:rsid w:val="00B268D9"/>
    <w:rsid w:val="00BE0954"/>
    <w:rsid w:val="00BE48E2"/>
    <w:rsid w:val="00BF0E7F"/>
    <w:rsid w:val="00D127BF"/>
    <w:rsid w:val="00EF0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0B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8910B0"/>
    <w:rPr>
      <w:rFonts w:ascii="Times New Roman" w:hAnsi="Times New Roman" w:cs="Times New Roman" w:hint="default"/>
      <w:b w:val="0"/>
      <w:bCs w:val="0"/>
      <w:i w:val="0"/>
      <w:iCs w:val="0"/>
      <w:color w:val="000000"/>
    </w:rPr>
  </w:style>
  <w:style w:type="character" w:styleId="a3">
    <w:name w:val="Hyperlink"/>
    <w:basedOn w:val="a0"/>
    <w:rsid w:val="008910B0"/>
    <w:rPr>
      <w:rFonts w:ascii="Times New Roman" w:hAnsi="Times New Roman" w:cs="Times New Roman" w:hint="default"/>
      <w:color w:val="333399"/>
      <w:u w:val="single"/>
    </w:rPr>
  </w:style>
  <w:style w:type="character" w:customStyle="1" w:styleId="s1">
    <w:name w:val="s1"/>
    <w:basedOn w:val="a0"/>
    <w:rsid w:val="008910B0"/>
    <w:rPr>
      <w:rFonts w:ascii="Times New Roman" w:hAnsi="Times New Roman" w:cs="Times New Roman" w:hint="default"/>
      <w:b/>
      <w:bCs/>
      <w:color w:val="000000"/>
    </w:rPr>
  </w:style>
  <w:style w:type="paragraph" w:styleId="a4">
    <w:name w:val="List Paragraph"/>
    <w:basedOn w:val="a"/>
    <w:uiPriority w:val="34"/>
    <w:qFormat/>
    <w:rsid w:val="008910B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672</Words>
  <Characters>3835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2020-05-22T05:55:00Z</cp:lastPrinted>
  <dcterms:created xsi:type="dcterms:W3CDTF">2020-01-10T06:41:00Z</dcterms:created>
  <dcterms:modified xsi:type="dcterms:W3CDTF">2020-05-22T05:55:00Z</dcterms:modified>
</cp:coreProperties>
</file>