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6A750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750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6A750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6A7502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A7502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6A7502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6A7502">
        <w:rPr>
          <w:rFonts w:ascii="Times New Roman" w:hAnsi="Times New Roman"/>
          <w:b/>
          <w:sz w:val="20"/>
          <w:szCs w:val="20"/>
        </w:rPr>
        <w:t>№</w:t>
      </w:r>
      <w:r w:rsidR="006826A5" w:rsidRPr="006A7502">
        <w:rPr>
          <w:rFonts w:ascii="Times New Roman" w:hAnsi="Times New Roman"/>
          <w:b/>
          <w:sz w:val="20"/>
          <w:szCs w:val="20"/>
        </w:rPr>
        <w:t>11</w:t>
      </w:r>
      <w:r w:rsidR="003471A0" w:rsidRPr="006A7502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87" w:type="pct"/>
        <w:tblCellMar>
          <w:left w:w="0" w:type="dxa"/>
          <w:right w:w="0" w:type="dxa"/>
        </w:tblCellMar>
        <w:tblLook w:val="04A0"/>
      </w:tblPr>
      <w:tblGrid>
        <w:gridCol w:w="5139"/>
        <w:gridCol w:w="5318"/>
      </w:tblGrid>
      <w:tr w:rsidR="00796578" w:rsidRPr="006A7502" w:rsidTr="00905650">
        <w:tc>
          <w:tcPr>
            <w:tcW w:w="24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6A7502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02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6A7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7502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6A7502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6A7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7502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6A7502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6A7502" w:rsidRDefault="0090565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826A5"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F2850"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6826A5"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796578"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6A7502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D6087"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826A5"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05D44" w:rsidRPr="006A75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11B07" w:rsidRPr="006A75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январ</w:t>
            </w:r>
            <w:r w:rsidR="006E0C9F" w:rsidRPr="006A75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11B07"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6A750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6A750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A7502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6A7502">
        <w:rPr>
          <w:rFonts w:ascii="Times New Roman" w:hAnsi="Times New Roman"/>
          <w:sz w:val="20"/>
          <w:szCs w:val="20"/>
        </w:rPr>
        <w:t xml:space="preserve"> </w:t>
      </w:r>
      <w:r w:rsidR="00C72935" w:rsidRPr="006A7502">
        <w:rPr>
          <w:rFonts w:ascii="Times New Roman" w:hAnsi="Times New Roman"/>
          <w:sz w:val="20"/>
          <w:szCs w:val="20"/>
        </w:rPr>
        <w:t>АО</w:t>
      </w:r>
      <w:r w:rsidR="00183022" w:rsidRPr="006A7502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6A7502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6A7502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A7502">
        <w:rPr>
          <w:rFonts w:ascii="Times New Roman" w:hAnsi="Times New Roman"/>
          <w:sz w:val="20"/>
          <w:szCs w:val="20"/>
        </w:rPr>
        <w:t>На основании</w:t>
      </w:r>
      <w:r w:rsidR="00183022" w:rsidRPr="006A7502">
        <w:rPr>
          <w:rFonts w:ascii="Times New Roman" w:hAnsi="Times New Roman"/>
          <w:sz w:val="20"/>
          <w:szCs w:val="20"/>
        </w:rPr>
        <w:t xml:space="preserve"> </w:t>
      </w:r>
      <w:r w:rsidR="00BF7B87" w:rsidRPr="006A7502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6A7502">
        <w:rPr>
          <w:rFonts w:ascii="Times New Roman" w:hAnsi="Times New Roman"/>
          <w:sz w:val="20"/>
          <w:szCs w:val="20"/>
        </w:rPr>
        <w:t>,</w:t>
      </w:r>
      <w:r w:rsidR="00183022" w:rsidRPr="006A7502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6A7502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6A7502">
        <w:rPr>
          <w:rFonts w:ascii="Times New Roman" w:hAnsi="Times New Roman"/>
          <w:sz w:val="20"/>
          <w:szCs w:val="20"/>
        </w:rPr>
        <w:t>АО</w:t>
      </w:r>
      <w:r w:rsidRPr="006A7502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6A7502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6A7502">
        <w:rPr>
          <w:rFonts w:ascii="Times New Roman" w:hAnsi="Times New Roman"/>
          <w:sz w:val="20"/>
          <w:szCs w:val="20"/>
        </w:rPr>
        <w:t xml:space="preserve">. </w:t>
      </w:r>
    </w:p>
    <w:p w:rsidR="00083F37" w:rsidRPr="006A750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6A750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A7502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6A7502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6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1984"/>
        <w:gridCol w:w="575"/>
        <w:gridCol w:w="2971"/>
        <w:gridCol w:w="714"/>
        <w:gridCol w:w="138"/>
        <w:gridCol w:w="568"/>
        <w:gridCol w:w="710"/>
        <w:gridCol w:w="1277"/>
        <w:gridCol w:w="1135"/>
      </w:tblGrid>
      <w:tr w:rsidR="006826A5" w:rsidRPr="006A7502" w:rsidTr="006A7502">
        <w:trPr>
          <w:trHeight w:val="510"/>
        </w:trPr>
        <w:tc>
          <w:tcPr>
            <w:tcW w:w="573" w:type="dxa"/>
            <w:shd w:val="clear" w:color="auto" w:fill="auto"/>
            <w:vAlign w:val="center"/>
            <w:hideMark/>
          </w:tcPr>
          <w:p w:rsidR="006826A5" w:rsidRPr="006A7502" w:rsidRDefault="006826A5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559" w:type="dxa"/>
            <w:gridSpan w:val="2"/>
            <w:shd w:val="clear" w:color="auto" w:fill="auto"/>
            <w:vAlign w:val="center"/>
            <w:hideMark/>
          </w:tcPr>
          <w:p w:rsidR="006826A5" w:rsidRPr="006A7502" w:rsidRDefault="006826A5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26A5" w:rsidRPr="006A7502" w:rsidRDefault="006826A5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Характеристика, форма выпуска</w:t>
            </w:r>
          </w:p>
        </w:tc>
        <w:tc>
          <w:tcPr>
            <w:tcW w:w="852" w:type="dxa"/>
            <w:gridSpan w:val="2"/>
            <w:vAlign w:val="center"/>
          </w:tcPr>
          <w:p w:rsidR="006826A5" w:rsidRPr="006A7502" w:rsidRDefault="006826A5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826A5" w:rsidRPr="006A7502" w:rsidRDefault="006826A5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826A5" w:rsidRPr="006A7502" w:rsidRDefault="006826A5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Коли-во</w:t>
            </w:r>
            <w:proofErr w:type="spellEnd"/>
            <w:proofErr w:type="gramEnd"/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826A5" w:rsidRPr="006A7502" w:rsidRDefault="006826A5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тенге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826A5" w:rsidRPr="006A7502" w:rsidRDefault="006826A5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75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тенге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Двухцветный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флуоресцентный ДНК-зонд для выявления перестроек в гене CBFB в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интерфазных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situ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гибридизации (FISH)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Двухцветный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флуоресцентный ДНК-зонд для выявления перестроек в гене CBFB в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интерфазных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situ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гибридизации (FISH).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648 890,00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648 890,00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Двухцветный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флуоресцентный ДНК-зонд для выявления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гене MLL в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интерфазных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situ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гибридизации (FISH)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Двухцветный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флуоресцентный ДНК-зонд для выявления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гене MLL в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интерфазных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situ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гибридизации (FISH) 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653 240,00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653 240,00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Двухцветный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флуоресцентный ДНК-зонд для выявления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(8;21) в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интерфазных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situ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гибридизации (FISH)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Двухцветный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флуоресцентный ДНК-зонд для выявления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(8;21) в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интерфазных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situ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гибридизации (FISH).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731 190,00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731 190,00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на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PML/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RARa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(15;17)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на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PML/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RARa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(15;17).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1 446 740,00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1 446 740,00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Набор реагентов для идентификации хромосомы 8 в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интерфазных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situ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гибридизации (FISH) с контрольными слайдами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Набор реагентов для идентификации хромосомы 8 в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интерфазных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situ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гибридизации (FISH) с контрольными слайдами.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1 506 600,00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1 506 600,00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для идентификации 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Х-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Y -хромосом в лимфоцитах человека -20 тестов - для контроля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приживляемости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трансплантата при разнополой пересадке костного мозга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для идентификации 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Х-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Y -хромосом в лимфоцитах человека -20 тестов - для контроля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приживляемости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трансплантата при разнополой пересадке костного мозга.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1 596 110,00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1 596 110,00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для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выявленичя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амплификации локуса MYC (C-MYC) 8q24.12-q24.13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для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выявленичя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амплификации локуса MYC (C-MYC) 8q24.12-q24.14.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776 930,00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776 930,00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для определения локуса гена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N-myc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(2p24) на хромосоме 2-20 тестов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для определения локуса гена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N-myc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(2p24) на хромосоме 2-20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1 142 390,00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1 142 390,00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для определения локуса гена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N-myc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хромосоме 2-20 тестов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для определения локуса гена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N-myc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хромосоме 2-20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723 470,00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723 470,00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ДНК-зонды для идентификации локусов р36, q25 хромосомы 1 и локусов q13,р13 хромосомы 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ДНК-зонды для идентификации локусов р36, q25 хромосомы 1 и локусов q13,р13 хромосомы 20.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1 501 880,00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1 501 880,00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ДНК-зонды для выявления перестроек в гене EWSR 1 ЛОКУСА Q12 ХРОМОСОМЫ 22 - 20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ТЕСТОВидентификации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локусов р36, q25 хромосомы 1 и локусов q13,р13 хромосомы 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ДНК-зонды для выявления перестроек в гене EWSR 1 ЛОКУСА Q12 ХРОМОСОМЫ 22 - идентификации локусов р36, q25 хромосомы 1 и локусов q13,р13 хромосомы 20.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776 750,00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776 750,00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 зонд для выявления перестроек в гене FOXO1 (FKH1, FKHR) локуса q14 хромосомы13 - 20 тестов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 зонд для выявления перестроек в гене FOXO1 (FKH1, FKHR) локуса q14 хромосомы13 - 20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870 300,00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870 300,00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 зонд для определения локуса ATM на хромосоме 11- 20 тестов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 зонд для определения локуса ATM на хромосоме 11- 20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1 456 310,00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1 456 310,00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на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(8;14)(q24;q32) 20 тестов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на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(8;14)(q24;q32)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814 830,00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814 830,00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Набор зондов для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перестроек гена ALK методом флуоресцентной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situ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гибридизации (FISH)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Набор зондов для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перестроек гена ALK методом флуоресцентной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situ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гибридизации (FISH).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1 647 070,00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1 647 070,00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 зонд для выявления перестройки вовлекающей ген ETV6 (12р13)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 зонд для выявления перестройки вовлекающей ген ETV6 (12р13).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755 170,00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755 170,00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ДНК-зонд для выявления перестроек в гене EGR-1 20 тестов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ДНК-зонд для выявления перестроек в гене EGR-1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648 890,00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648 890,00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для выявления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локусе q31 на хромосоме 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 для выявления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локусе q31 на хромосоме 8.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548 200,00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548 200,00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 зонд для идентификации локуса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q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12 на хромосоме 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 зонд для идентификации локуса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q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12 на хромосоме 21.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470 510,00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470 510,00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ДНК-зонды для определения локусов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q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14.3 и q34 хромосомы 13- 20 тестов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ДНК-зонды для определения локусов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q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14.3 и q34 хромосомы 13- 20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418 610,00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418 610,00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ДНК-зонд для определения локуса 13.1 на коротком плече хромосомы 17-20 тестов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ДНК-зонд для определения локуса 13.1 на коротком плече хромосомы 17-20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819 810,00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819 810,00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Многоцветный ДНК зонд для определения локусов р53, ATM, 13ql4.3 и 13q34 и идентификации хромосомы 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Многоцветный ДНК зонд для определения локусов р53, ATM, 13ql4.3 и 13q34 и идентификации хромосомы 13.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Vysis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LSI ETV6 (TEL)/RUNX1 (AML) ES 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Двухцветный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ДНК-зонд на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(12;21) TEL/AML 1 - 20 тестов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Vysis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LSI ETV6 (TEL)/RUNX1 (AML) ES 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Двухцветный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ДНК-зонд на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транслокацию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(12;21) TEL/AML 1 - 20 тестов.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тестов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759 070,00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759 070,00</w:t>
            </w:r>
          </w:p>
        </w:tc>
      </w:tr>
      <w:tr w:rsidR="005740EC" w:rsidRPr="006A7502" w:rsidTr="00A53BFC">
        <w:trPr>
          <w:trHeight w:val="510"/>
        </w:trPr>
        <w:tc>
          <w:tcPr>
            <w:tcW w:w="10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40EC" w:rsidRPr="005740EC" w:rsidRDefault="005740EC" w:rsidP="00A53B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Реагенты для автоматического анализатор "Sysmex500"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Реагент для определения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Thromborel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S 10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10 мл (1000 тестов)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Человеческий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тромбопластин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содержащий кальций. Назначение и применение: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Тромборель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S используется для определения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протромбинового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времени  (ПВ) по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Quick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и, в комбинации с плазмой, дефицитной по определенным факторам, для определения активности факторов свертывания II, V, VII и Х. (10мл/10фл)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49 946,00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499 460,00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Патромтин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SL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Реагент для 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определения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активированного частичного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тромбопластинового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времени (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аЧТВ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в человеческой плазме.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Патромтин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SL позволяет быстрый скрининг нарушений во внутренней системе свертывания и с высокой чувствительностью выявляет факторы VIII и X, а также контактные факторы, позволяет диагностировать гемофилию.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79 183,00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237 549,00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Реагент для определения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Test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Thrombin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10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5 мл 500 тестов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Тест Тромбин  - реагент для определения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тромбинового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времени для 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коагулометров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(10X5 мл реагента, 1x50мл буфера). (10 флаконов с реагентом х5 мл)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35 328,00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529 920,00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Калибратор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PT-Multi calibrator 6 x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мл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Набор калибраторов, представляющий собой 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лиофилизированную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человеческую плазму Материалы, поставляемые в наборе: 6 флаконов с калибраторами 1-6 х1мл. (6 флаконов с калибраторами 1-6 х1мл)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63 347,00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950 205,00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Реагент для определения Тромбина 100 I. U. 10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5 мл 1000 тестов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Раствор, представляющий собой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бычий тромбин - 10х5мл. (10х5мл)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80 401,00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1 206 015,00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Berichrom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AT III 1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(Реагент для определения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Berichrom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AT III 1 набор) 170 тестов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Антитромбин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III является плазматическим ингибитором тромбина и активированного фактора Х,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Берихром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Антитромбин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III (А) используется для быстрого определения физиологически активного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антитромбина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III и дает возможность диагностировать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конгенитальную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приобретенную недостаточность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антитромбина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III, состояние, ассоциирующееся с повышенным риском развития тромбоза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 170тестов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65 782,00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131 564,00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Калибратор Фибриногена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8x1,0мл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109 638,00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109 638,00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Фактор 7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Реагент для определения активности фактора свертывания VII, в человеческой плазме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коагулометрическими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методами при диагностике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Плазмы с дефицитом факторов свертывания  - это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лиофилизированная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человеческая плазма с остаточной активностью фактора VII 0,1%. Дефицитные плазмы производятся  путем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иммуноадсорпции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из нормальной плазмы. Дефицитные плазмы не содержат антигенов фактора VII соответственно. Фибриноген присутствует в количестве как минимум 1 г/л. В качестве стабилизатора присутствует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маннитол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(20 г/л).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536 000,00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Фактор 8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Хроматографически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очищенная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лиофилизированная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фракция плазмы крови человека, содержащая фактор VIII свертывания крови. Антигемофильный глобулин, восполняет дефицит фактора свертывания VIII, временно компенсирует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коагуляционный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дефект у больных гемофилией А.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67 001,00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1 005 015,00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Coagulation Factor IX - deficient plasma 8 x for 1 ml 160 (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Плазма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дефицитная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Фактору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IX 8 x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мл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160)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Хроматографически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очищенная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лиофилизированная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фракция плазмы крови человека, содержащая фактор VIII свертывания крови. Антигемофильный глобулин, восполняет дефицит фактора свертывания VIII, временно компенсирует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коагуляционный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дефект у больных гемофилией А.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82 837,00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828 370,00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Coagulation Factor II- deficient plasma 3 x for 1 ml 60 (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Плазма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дефицитная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Фактору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II 3 x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мл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60)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Реагент для определения активности фактора свертывания II (протромбин), в человеческой плазме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коагулометрическими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методами при диагностике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Плазмы с дефицитом факторов свертывания  - это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лиофилизированная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человеческая плазма с остаточной активностью фактора II 0,1%. Дефицитные плазмы производятся  путем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иммуноадсорпции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из нормальной плазмы. Дефицитные плазмы не содержат антигенов фактора II соответственно. Фибриноген присутствует в количестве как минимум 1 г/л. В качестве стабилизатора присутствует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маннитол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(20 г/л).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31 673,00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316 730,00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Фактор 5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8x1,0мл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116 947,00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584 735,00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Coagulation Factor X - deficient plasma 3 x for 1 ml 60 (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Плазма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дефицитная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Фактору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X 3 x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мл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60)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Реагент,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хроматографически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очищенный фактор свертывания крови человека. Восполняет недостаток фактора свертывания X и устраняет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гипокоагуляцию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у больных с его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дефицитом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атериалы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поставляемые в упаковке: 8 флаконов с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дефецитной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плазмой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 мл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56 646,00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566 460,00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Coagulation Factor XI - deficient plasma 3 x for 1 ml 60 (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Плазма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дефицитная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Фактору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XI 3 x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мл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60)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Реагент,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хроматографически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очищенный фактор свертывания крови человека. Восполняет недостаток фактора свертывания XI и устраняет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гипокоагуляцию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у больных с его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дефицитом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атериалы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поставляемые в упаковке: 8 флаконов с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дефецитной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плазмой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 мл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34 719,00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347 190,00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фактор 12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Реагент,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хроматографически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очищенный фактор свертывания крови человека. Восполняет недостаток фактора свертывания XII и устраняет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гипокоагуляцию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у больных с его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дефицитом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атериалы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поставляемые в упаковке: 8 флаконов с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дефецитной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плазмой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 мл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34 719,00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347 190,00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INNOVANCE D-DIMER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150 (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Medium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) (Реагент для определения INNOVANCE D-DIMER 1 набор 150 - средний)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D-DIMER набор предназначен для качественного определения деградации перекрестного соединения продуктов фибрина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143 747,00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143 747,00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Реагент для определения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Protein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C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коагулометрический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 набор 60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Реагент для определения активности протеина С в плазме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Протеин С - это ингибитор  витамин-К -зависимого свертывания, регулирующий активность факторов свертывания V и VIII. Врожденная гетерозиготная недостаточность приводит к зависимой от возраста частой встречаемости тромбоза вен. Активатор протеина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: экстракт из яда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Agkistrodon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contortrix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стабилизированный.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Неотромтин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аЧТВ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реагент, состоящий из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эллагиновой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кислоты и 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растительных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фосфолипидов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стабилизированных углеводами и глицином.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Консервант: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хлорамфеникол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(0,09 г/л).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Протеин-С-дефицитная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плазма,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лиофилизированная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: цитратная человеческая плазма с содержанием протеина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&lt;1%, стабилизированная буферным раствором HEPES (17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ммоль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/л), содержит гепарин нейтрализатор – бромид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гексадиметрина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(5 мг/л)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136 438,00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136 438,00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Фактор 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Виллебранда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vwF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Ag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250 (Реагент для определения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vwF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Ag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 набор 250)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vWF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Ag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* в сочетании с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коагулометрическими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анализаторами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Siemens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предназначен для лабораторного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иммунно-турбидиметрического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определения массы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vW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Ag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* в плазме человека.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Латексный реагент (раствор, представляющий собой жидкую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лиофилизированную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стабилизированную смесь человеческих тромбоцитов,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ристоцетина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ЭДТА) - 4x2мл,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Дилюент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для латексного реагента (раствор, представляющий собой фосфат натрия в воде) - 4x4мл,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Гепес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буфер (раствор, представляющий собой 4-(2-гидроксиэтил)-1-пиперазинэтансульфоновую кислоту в воде) - 4x5мл.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711 426,00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711 426,00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Контральная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плазма  Н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Контрольная плазма  N (норма) -  аттестована по параметрам:  ПВ,  АЧТВ, ТВ,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фиброноген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факторы II, V, VII, VIII, IX, X, XI, XII, BT,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анититромбин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III, Протеин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Протеин S,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ProC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Global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/FV,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ProC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Ac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R, альфа-2-антиплазмин,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плазминоген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общая функция комплемента, С1-ингибитор, волчаночные антикоагулянты, фактор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Виллебранда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ORKE41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47 510,00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237 550,00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Control Plasma P 10 x for 1 ml (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Контрольная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плазма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Control Plasma P 10 x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мл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Контрольная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плазма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P 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( 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патология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)  (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аттестована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параметрам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: 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ПВ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, 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АЧТВ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, 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фиброноген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факторы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II, V, VII, VIII, IX, X, XI, XII, BT,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анититромбин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III,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Протеин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Протеин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S,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ProC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Global/FV,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ProC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Ac R,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альфа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-2-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антиплазмин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плазминоген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общая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функция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комплемента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1-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ингибитор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фактор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Виллебранда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69 437,00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138 874,00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Standard human plasma 10 x for 1 ml (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Стандартная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плазма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10 x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мл</w:t>
            </w: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Стандартная человеческая плазма для калибровки параметров: ПВ, АЧТВ, фибриноген, факторов II, V, VII, VIII, IX, X, XI, XII,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батроксомбиновое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время,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анититромбин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III, Протеин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Протеин S,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плазминоген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 фактор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Виллебранда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73 092,00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146 184,00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Раствор промывочный CA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Clean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II 1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500мл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Предназначен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для промывания иглы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пробозаборника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аппарата.  Фасовка: 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(1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500 мл)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91 365,00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91 365,00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Хлорид кальция 0,025 моль/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10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15 мл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Раствор, который инициирует реакцию коагуляции в методиках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гемостаза</w:t>
            </w:r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нкубация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плазмы с оптимальным количеством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фосфолипидов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поверхностным активатором приводит к активации факторов внутренней системы свертывания. Добавление ионов кальция запускает процесс свертывания; при этом измеряется время, ушедшее на образование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фибринового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сгустка. Материалы, поставляемые в наборе:10 флаконов с реагентом х15 мл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18 274,00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54 822,00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Реакционные кюветы,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(3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1000 </w:t>
            </w:r>
            <w:proofErr w:type="spellStart"/>
            <w:proofErr w:type="gram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Реакционные пробирки, представляющие собой одноразовые  пластиковые пробирки на 1мл - 3х1000шт.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231 457,00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1 157 285,00</w:t>
            </w:r>
          </w:p>
        </w:tc>
      </w:tr>
      <w:tr w:rsidR="005740EC" w:rsidRPr="006A7502" w:rsidTr="006A7502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Имидозоловый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буфер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Раствор, представляющий собой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бутилимидазол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натрия в воде - 6х15мл.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38 983,00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584 745,00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Реагенты для Анализатора автоматического бактериологического </w:t>
            </w:r>
            <w:proofErr w:type="spellStart"/>
            <w:r w:rsidRPr="005740E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WalkAway</w:t>
            </w:r>
            <w:proofErr w:type="spellEnd"/>
            <w:r w:rsidRPr="005740E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40.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Панель для определения </w:t>
            </w: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гемофилы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нейссерии</w:t>
            </w:r>
            <w:proofErr w:type="spellEnd"/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Система предназначена  для быстрой идентификации и обнаружения по продукции </w:t>
            </w: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β-</w:t>
            </w:r>
            <w:proofErr w:type="gram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лактамаз  видов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Neisseria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Haemophilus,Branhamella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Gardnerella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Пан</w:t>
            </w:r>
            <w:proofErr w:type="gram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proofErr w:type="gram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84 980,00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169 960,00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Быстрая панель для грибов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Предназначен</w:t>
            </w:r>
            <w:proofErr w:type="gram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быстрой идентификации дрожжей и дрожжеподобных видов изолировано от клинических образцов. Резюме и принципы Изменения хромогенных и обычных тестов, используемых для идентификации дрожжей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изолированых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клинических образцов. Быстрое определение группы Дрожжи на панелях, которые  используют 27 обезвоженных  лунок  после внесения суспензии дрожжей.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Пан</w:t>
            </w:r>
            <w:proofErr w:type="gram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proofErr w:type="gram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2 097 500,00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Панель для определения чувств</w:t>
            </w:r>
            <w:proofErr w:type="gram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трептоккоков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Тип 1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Панели предназначены для использования при определении количественной и / или качественной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антимикробной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чувствительности микроорганизмов. На панель вносится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инокулят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колоний, выросших на твердых средах аэробных стрептококков, включая пневмококк.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Пан</w:t>
            </w:r>
            <w:proofErr w:type="gram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proofErr w:type="gram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66 635,00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1 332 700,00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Inoculators-D (for Use with dried and Rapid MIC Panels) - 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Насадки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переноса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суспензий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обычных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панелей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Одноразовые насадки для переноса суспензий, для обычных панелей.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240/</w:t>
            </w: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164 697,00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3 293 940,00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переноса культуры на панель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 для переноса суспензий на панели.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шт.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110 338,00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2 758 450,00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MH Broth with </w:t>
            </w: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Lysed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Horse Blood for Strep testing -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Бульон, представляющий собой питательную среду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Мюллера-Хинтона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предназначена</w:t>
            </w:r>
            <w:proofErr w:type="gram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панелей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MicroStrep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Plus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for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Streptococcus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    - 10х25мл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47 749,00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1 909 960,00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Sterile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Inoculum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Water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Стерильная вода для посева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Вода для посева, представляющая собой питательную среду - 60х3мл.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3.0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52 606,00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526 060,00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Inoculum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Water </w:t>
            </w: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Pluronic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-D, (for Use with dried Panels) - 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Вода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посева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5740E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плюроном</w:t>
            </w:r>
            <w:proofErr w:type="spellEnd"/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Вода для посева с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плюроном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представляющая собой питательную среду - 60х25мл.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25мл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66 769,00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1 001 535,00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Минеральное масло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Раствор, представляющий собой силиконовое масло - 1х250мл.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30 754,00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61 508,00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Реагент Ковача, 30 мл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Раствор, представляющий собой смесь изоамилового спирта,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гидроксида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натрия, хлорида калия, соляной кислоты (11.2%), хлорида натрия в воде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19 560,00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234 720,00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Альфа Нафтол, 30 мл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Альфа-нафтол реагент предназначен для  проведения реакции на панелях</w:t>
            </w: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27 921,00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335 052,00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Гидроксид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Калия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Гидроаксид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кали</w:t>
            </w: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предназначен для  проведения реакции на панелях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14 702,00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176 424,00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Хлорид железа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Реагент хлорид железа - предназначен для  проведения реакции на панелях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13 893,00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166 716,00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Сульфоновая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Сульфаноловая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  </w:t>
            </w: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предназначен</w:t>
            </w:r>
            <w:proofErr w:type="gram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 проведения реакции на панелях.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13 893,00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166 716,00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Димети</w:t>
            </w:r>
            <w:proofErr w:type="gram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Альфа - </w:t>
            </w: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Нафтиламин</w:t>
            </w:r>
            <w:proofErr w:type="spellEnd"/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Диметил-альфа-нафтиламин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предназначен</w:t>
            </w:r>
            <w:proofErr w:type="gram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 проведения реакции на панелях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13 893,00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166 716,00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Реагент Пептидазы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Раствор, представляющий собой смесь 2-Метоксиэтанола, уксусной кислоты, натрия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додецил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сульфата,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N,N-диметил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формамида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диметил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формамида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воде, для проведения реакций - 1х30мл.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13 893,00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277 860,00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Индоловый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реагент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Раствор, представляющий собой смесь изомеров ксилола</w:t>
            </w: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spellStart"/>
            <w:proofErr w:type="gram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Ксилен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предназначен для  проведения реакции на панелях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208 800,00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Гидроксид</w:t>
            </w:r>
            <w:proofErr w:type="spellEnd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натрия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гидроксида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натрия 0,05  - предназначен для  проведения реакции на панелях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14 164,00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169 968,00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Стандартизатор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мутности для грибов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</w:t>
            </w:r>
            <w:proofErr w:type="gram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предназначенный для стандартизации мутности грибов.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9 307,00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9 307,00</w:t>
            </w:r>
          </w:p>
        </w:tc>
      </w:tr>
      <w:tr w:rsidR="005740EC" w:rsidRPr="006A7502" w:rsidTr="006A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Бумага </w:t>
            </w: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штрих</w:t>
            </w:r>
            <w:proofErr w:type="gram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кода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Термобумага из целлюлозного волокна в рулоне. Термобумага покрыта теплочувствительным слоем и предназначена для нанесения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штрихкодов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встроенным принтером микробиологического анализатора WALKWAY. Рулон термобумаги представляет собой непрерывную бумажную ленту с самоклеющимися бумажными полосками без рисунка или какого-либо изображения прямоугольной формы размером 10 мм на 150 мм. Каждая лента рулона содержит на себе 4235 полосок.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77 560,00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155 120,00</w:t>
            </w:r>
          </w:p>
        </w:tc>
      </w:tr>
      <w:tr w:rsidR="005740EC" w:rsidRPr="006A7502" w:rsidTr="00A53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Крышки для панелей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Пластиковая крышка для планшета на 96 ячеек - 1х240шт</w:t>
            </w:r>
            <w:proofErr w:type="gram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рышки лотков для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WalkAway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59 754,00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1 195 080,00</w:t>
            </w:r>
          </w:p>
        </w:tc>
      </w:tr>
      <w:tr w:rsidR="005740EC" w:rsidRPr="006A7502" w:rsidTr="00A53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Сервисный набор для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баканализатора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Сервисный набор </w:t>
            </w:r>
            <w:proofErr w:type="spellStart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WalkAway</w:t>
            </w:r>
            <w:proofErr w:type="spellEnd"/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40 /в стоимость входит установка сертифицированным сервисным инженером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1 450 492,00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1 450 492,00</w:t>
            </w:r>
          </w:p>
        </w:tc>
      </w:tr>
      <w:tr w:rsidR="005740EC" w:rsidRPr="006A7502" w:rsidTr="00A53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0EC" w:rsidRPr="005740EC" w:rsidRDefault="005740EC" w:rsidP="006A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0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50 686 021,00</w:t>
            </w:r>
          </w:p>
        </w:tc>
      </w:tr>
    </w:tbl>
    <w:p w:rsidR="005B501F" w:rsidRPr="006A7502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6A750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6A7502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C41F47" w:rsidRPr="006A7502" w:rsidRDefault="00C41F4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6A7502" w:rsidTr="006A7502">
        <w:tc>
          <w:tcPr>
            <w:tcW w:w="675" w:type="dxa"/>
            <w:vAlign w:val="center"/>
          </w:tcPr>
          <w:p w:rsidR="00A47A84" w:rsidRPr="006A7502" w:rsidRDefault="00A47A84" w:rsidP="006A7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750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6A750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6A750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47A84" w:rsidRPr="006A7502" w:rsidRDefault="00A47A84" w:rsidP="006A7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6A750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6A750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  <w:vAlign w:val="center"/>
          </w:tcPr>
          <w:p w:rsidR="00A47A84" w:rsidRPr="006A7502" w:rsidRDefault="00A47A84" w:rsidP="006A7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0A2BCE" w:rsidRPr="006A7502" w:rsidTr="006A7502">
        <w:tc>
          <w:tcPr>
            <w:tcW w:w="675" w:type="dxa"/>
            <w:vAlign w:val="center"/>
          </w:tcPr>
          <w:p w:rsidR="000A2BCE" w:rsidRPr="006A7502" w:rsidRDefault="00311B07" w:rsidP="006A750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5245" w:type="dxa"/>
            <w:vAlign w:val="center"/>
          </w:tcPr>
          <w:p w:rsidR="000A2BCE" w:rsidRPr="006A7502" w:rsidRDefault="000A2BCE" w:rsidP="0061070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="005740EC" w:rsidRPr="006A75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ВизаМед</w:t>
            </w:r>
            <w:proofErr w:type="spellEnd"/>
            <w:r w:rsidR="005740EC" w:rsidRPr="006A75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Плюс</w:t>
            </w:r>
            <w:r w:rsidRPr="006A75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394" w:type="dxa"/>
            <w:vAlign w:val="center"/>
          </w:tcPr>
          <w:p w:rsidR="000A2BCE" w:rsidRPr="006A7502" w:rsidRDefault="005740EC" w:rsidP="006A750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25</w:t>
            </w:r>
            <w:r w:rsidR="000A2BCE"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11B07"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A2BCE"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</w:t>
            </w:r>
            <w:r w:rsidR="00311B07"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A2BCE"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      1</w:t>
            </w:r>
            <w:r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0A2BCE"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CD6087"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0A2BCE" w:rsidRPr="006A750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6A7502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750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6A7502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6A7502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6A7502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A750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6A7502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6A7502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6A7502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6A7502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6A7502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6A7502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2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2346A2" w:rsidRPr="006A7502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6A7502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A750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6A7502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6A7502" w:rsidTr="000A13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A7502" w:rsidRDefault="005D1F0F" w:rsidP="000A1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A7502" w:rsidRDefault="005D1F0F" w:rsidP="000A1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A7502" w:rsidRDefault="005D1F0F" w:rsidP="000A1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A7502" w:rsidRDefault="005D1F0F" w:rsidP="000A1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071D96" w:rsidRPr="006A7502" w:rsidTr="000A13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96" w:rsidRPr="006A7502" w:rsidRDefault="00311B07" w:rsidP="000A13D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96" w:rsidRPr="006A7502" w:rsidRDefault="005740EC" w:rsidP="000A13D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A75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6A75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ВизаМед</w:t>
            </w:r>
            <w:proofErr w:type="spellEnd"/>
            <w:r w:rsidRPr="006A75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Плюс"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96" w:rsidRPr="006A7502" w:rsidRDefault="003561D5" w:rsidP="000A13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75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 </w:t>
            </w:r>
            <w:r w:rsidR="00CD6087" w:rsidRPr="006A75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Алматы, </w:t>
            </w:r>
            <w:r w:rsidR="005740EC" w:rsidRPr="006A7502">
              <w:rPr>
                <w:rFonts w:ascii="Times New Roman" w:hAnsi="Times New Roman"/>
                <w:sz w:val="20"/>
                <w:szCs w:val="20"/>
                <w:lang w:val="kk-KZ"/>
              </w:rPr>
              <w:t>р-он Бостандыкский, ул. Тимирязева д.42, павильон 15/109, офис 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96" w:rsidRPr="006A7502" w:rsidRDefault="00BF1A29" w:rsidP="000A13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502">
              <w:rPr>
                <w:rFonts w:ascii="Times New Roman" w:hAnsi="Times New Roman"/>
                <w:color w:val="000000"/>
                <w:sz w:val="20"/>
                <w:szCs w:val="20"/>
              </w:rPr>
              <w:t>21 222 960,00</w:t>
            </w:r>
          </w:p>
        </w:tc>
      </w:tr>
    </w:tbl>
    <w:p w:rsidR="00444AE1" w:rsidRPr="006A7502" w:rsidRDefault="00444AE1" w:rsidP="00C941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553216" w:rsidRPr="006A7502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A7502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6A750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A750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6A7502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6A750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5740EC" w:rsidRPr="006A7502">
        <w:rPr>
          <w:rFonts w:ascii="Times New Roman" w:eastAsia="Times New Roman" w:hAnsi="Times New Roman"/>
          <w:b/>
          <w:sz w:val="20"/>
          <w:szCs w:val="20"/>
          <w:lang w:eastAsia="ru-RU"/>
        </w:rPr>
        <w:t>11</w:t>
      </w:r>
      <w:r w:rsidR="007B5250" w:rsidRPr="006A7502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1257D7" w:rsidRPr="006A7502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6A750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6A75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553216" w:rsidRPr="006A7502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A75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553216" w:rsidRPr="006A7502" w:rsidSect="00311B07">
      <w:footerReference w:type="default" r:id="rId8"/>
      <w:pgSz w:w="11906" w:h="16838"/>
      <w:pgMar w:top="568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6A5" w:rsidRDefault="006826A5">
      <w:pPr>
        <w:spacing w:after="0" w:line="240" w:lineRule="auto"/>
      </w:pPr>
      <w:r>
        <w:separator/>
      </w:r>
    </w:p>
  </w:endnote>
  <w:endnote w:type="continuationSeparator" w:id="1">
    <w:p w:rsidR="006826A5" w:rsidRDefault="0068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A5" w:rsidRDefault="006826A5">
    <w:pPr>
      <w:pStyle w:val="a5"/>
      <w:jc w:val="center"/>
    </w:pPr>
    <w:fldSimple w:instr=" PAGE   \* MERGEFORMAT ">
      <w:r w:rsidR="00610709">
        <w:rPr>
          <w:noProof/>
        </w:rPr>
        <w:t>6</w:t>
      </w:r>
    </w:fldSimple>
  </w:p>
  <w:p w:rsidR="006826A5" w:rsidRDefault="006826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6A5" w:rsidRDefault="006826A5">
      <w:pPr>
        <w:spacing w:after="0" w:line="240" w:lineRule="auto"/>
      </w:pPr>
      <w:r>
        <w:separator/>
      </w:r>
    </w:p>
  </w:footnote>
  <w:footnote w:type="continuationSeparator" w:id="1">
    <w:p w:rsidR="006826A5" w:rsidRDefault="0068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5B69"/>
    <w:rsid w:val="00011873"/>
    <w:rsid w:val="00013325"/>
    <w:rsid w:val="00015FB9"/>
    <w:rsid w:val="00025B24"/>
    <w:rsid w:val="00025BEB"/>
    <w:rsid w:val="00025FA3"/>
    <w:rsid w:val="0002758F"/>
    <w:rsid w:val="000275C3"/>
    <w:rsid w:val="000275CE"/>
    <w:rsid w:val="000302AD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D96"/>
    <w:rsid w:val="00071F66"/>
    <w:rsid w:val="0007471B"/>
    <w:rsid w:val="0007478B"/>
    <w:rsid w:val="0007620F"/>
    <w:rsid w:val="00081DA0"/>
    <w:rsid w:val="0008286A"/>
    <w:rsid w:val="00083F37"/>
    <w:rsid w:val="00083F7C"/>
    <w:rsid w:val="00085FF7"/>
    <w:rsid w:val="00092985"/>
    <w:rsid w:val="000A0AB1"/>
    <w:rsid w:val="000A13D5"/>
    <w:rsid w:val="000A2A32"/>
    <w:rsid w:val="000A2BCE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57D7"/>
    <w:rsid w:val="00127F77"/>
    <w:rsid w:val="001324F1"/>
    <w:rsid w:val="001351A6"/>
    <w:rsid w:val="00143573"/>
    <w:rsid w:val="00151FA6"/>
    <w:rsid w:val="001600DD"/>
    <w:rsid w:val="00161BAF"/>
    <w:rsid w:val="0017172A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0719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3916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0A43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1B07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524FA"/>
    <w:rsid w:val="00353BB5"/>
    <w:rsid w:val="003561D5"/>
    <w:rsid w:val="00362238"/>
    <w:rsid w:val="00365E07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4FDC"/>
    <w:rsid w:val="003B7954"/>
    <w:rsid w:val="003C1392"/>
    <w:rsid w:val="003C1811"/>
    <w:rsid w:val="003C4FD0"/>
    <w:rsid w:val="003D0715"/>
    <w:rsid w:val="003D1CE4"/>
    <w:rsid w:val="003D2E79"/>
    <w:rsid w:val="003D4817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7536F"/>
    <w:rsid w:val="004807A6"/>
    <w:rsid w:val="00481A1F"/>
    <w:rsid w:val="00481DEC"/>
    <w:rsid w:val="004821CB"/>
    <w:rsid w:val="00485E1D"/>
    <w:rsid w:val="004903E3"/>
    <w:rsid w:val="004958D4"/>
    <w:rsid w:val="00496AA8"/>
    <w:rsid w:val="004A0CEB"/>
    <w:rsid w:val="004A1FF6"/>
    <w:rsid w:val="004A592F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480B"/>
    <w:rsid w:val="00556F64"/>
    <w:rsid w:val="00557627"/>
    <w:rsid w:val="0057142C"/>
    <w:rsid w:val="005740EC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0709"/>
    <w:rsid w:val="00611173"/>
    <w:rsid w:val="00611F8C"/>
    <w:rsid w:val="00614400"/>
    <w:rsid w:val="006212E9"/>
    <w:rsid w:val="00624AD2"/>
    <w:rsid w:val="00641075"/>
    <w:rsid w:val="00653277"/>
    <w:rsid w:val="00660176"/>
    <w:rsid w:val="00660A8D"/>
    <w:rsid w:val="0066166D"/>
    <w:rsid w:val="006653AB"/>
    <w:rsid w:val="00665E4F"/>
    <w:rsid w:val="00672523"/>
    <w:rsid w:val="00673929"/>
    <w:rsid w:val="00674C0E"/>
    <w:rsid w:val="00676B49"/>
    <w:rsid w:val="00680AEC"/>
    <w:rsid w:val="00681C72"/>
    <w:rsid w:val="006826A5"/>
    <w:rsid w:val="0068353A"/>
    <w:rsid w:val="006875B7"/>
    <w:rsid w:val="006921BE"/>
    <w:rsid w:val="006934DC"/>
    <w:rsid w:val="00694806"/>
    <w:rsid w:val="006A0886"/>
    <w:rsid w:val="006A1148"/>
    <w:rsid w:val="006A4B06"/>
    <w:rsid w:val="006A6E61"/>
    <w:rsid w:val="006A7502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E76DE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3963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A68C2"/>
    <w:rsid w:val="007B0DBC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5650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57462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3BFC"/>
    <w:rsid w:val="00A63826"/>
    <w:rsid w:val="00A662B8"/>
    <w:rsid w:val="00A66694"/>
    <w:rsid w:val="00A669F0"/>
    <w:rsid w:val="00A71072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60C4"/>
    <w:rsid w:val="00AB7371"/>
    <w:rsid w:val="00AB79E2"/>
    <w:rsid w:val="00AC2EF3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1A29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0D50"/>
    <w:rsid w:val="00C41F47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4E41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D6087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7E1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2163C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07709"/>
    <w:rsid w:val="00F1044A"/>
    <w:rsid w:val="00F10AE8"/>
    <w:rsid w:val="00F14C3E"/>
    <w:rsid w:val="00F15353"/>
    <w:rsid w:val="00F16DF8"/>
    <w:rsid w:val="00F321EF"/>
    <w:rsid w:val="00F32863"/>
    <w:rsid w:val="00F4115B"/>
    <w:rsid w:val="00F43909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056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9056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9056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9056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056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05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6DB-D17F-446B-85B3-1BE114D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6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347</cp:revision>
  <cp:lastPrinted>2021-01-21T10:08:00Z</cp:lastPrinted>
  <dcterms:created xsi:type="dcterms:W3CDTF">2018-08-06T08:55:00Z</dcterms:created>
  <dcterms:modified xsi:type="dcterms:W3CDTF">2021-01-28T07:57:00Z</dcterms:modified>
</cp:coreProperties>
</file>