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1A13BA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C75A6E" w:rsidRPr="001A13BA">
        <w:rPr>
          <w:rFonts w:ascii="Times New Roman" w:hAnsi="Times New Roman"/>
          <w:b/>
          <w:sz w:val="20"/>
          <w:szCs w:val="20"/>
        </w:rPr>
        <w:t>2</w:t>
      </w:r>
      <w:r w:rsidR="001A13BA" w:rsidRPr="001A13BA">
        <w:rPr>
          <w:rFonts w:ascii="Times New Roman" w:hAnsi="Times New Roman"/>
          <w:b/>
          <w:sz w:val="20"/>
          <w:szCs w:val="20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18702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1A13B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D0B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475BB" w:rsidRPr="00653277" w:rsidRDefault="007475BB" w:rsidP="007475BB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3"/>
        <w:gridCol w:w="1994"/>
        <w:gridCol w:w="3260"/>
        <w:gridCol w:w="993"/>
        <w:gridCol w:w="850"/>
        <w:gridCol w:w="709"/>
        <w:gridCol w:w="709"/>
        <w:gridCol w:w="992"/>
      </w:tblGrid>
      <w:tr w:rsidR="007475BB" w:rsidRPr="007475BB" w:rsidTr="007475BB">
        <w:trPr>
          <w:trHeight w:val="4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Характеристика, форма выпуска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Фасовка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тенге</w:t>
            </w:r>
          </w:p>
        </w:tc>
      </w:tr>
      <w:tr w:rsidR="007475BB" w:rsidRPr="007475BB" w:rsidTr="007475BB">
        <w:trPr>
          <w:trHeight w:val="20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Реагент для определения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Thromborel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 10 x 10 мл (1000 тестов)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Человеческий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тромбопластин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содержащий кальций.                            Назначение и применение: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Тромборель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S используется для определения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протромбинового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времени  (ПВ) по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Quick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и, в комбинации с плазмой, дефицитной по определенным факторам, для определения активности факторов свертывания II, V, VII и Х.                                Материалы, поставляемые в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наборе:Упаковка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10 флаконов с реагентом х 10 мл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10мл/10фл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499460</w:t>
            </w:r>
          </w:p>
        </w:tc>
      </w:tr>
      <w:tr w:rsidR="007475BB" w:rsidRPr="007475BB" w:rsidTr="007475BB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Реагент для определения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Test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Thrombin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 x на 5 мл 500 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Тест Тромбин  - реагент для определения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тромбинового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времени для 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коагулометров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(10X5 мл реагента, 1x50мл буфера). Материалы, поставляемые в наборе:10 флаконов с реагентом х5 мл, 1 флакон х50 мл буфера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флаконов с реагентом х5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176640</w:t>
            </w:r>
          </w:p>
        </w:tc>
      </w:tr>
      <w:tr w:rsidR="007475BB" w:rsidRPr="007475BB" w:rsidTr="007475BB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Калибратор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PT-Multi calibrator 6 x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Набор калибраторов, представляющий собой 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лиофилизированную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человеческую плазму Материалы, поставляемые в наборе: 6 флаконов с калибраторами 1-6 х1мл.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флаконов с калибраторами 1-6 х1мл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63347</w:t>
            </w:r>
          </w:p>
        </w:tc>
      </w:tr>
      <w:tr w:rsidR="007475BB" w:rsidRPr="007475BB" w:rsidTr="007475BB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Реагент для определения Тромбина 100 I. U. 10 x на 5 мл 1000 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Раствор, представляющий собой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бычий тромбин - 10х5мл.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10х5мл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402010</w:t>
            </w:r>
          </w:p>
        </w:tc>
      </w:tr>
      <w:tr w:rsidR="007475BB" w:rsidRPr="007475BB" w:rsidTr="007475BB">
        <w:trPr>
          <w:trHeight w:val="18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Berichrom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AT III 1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(Реагент для определения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Berichrom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AT III 1 набор) 170 тестов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Антитромбин III является плазматическим ингибитором тромбина и активированного фактора Х,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Берихром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Антитромбин III (А) используется для быстрого определения физиологически активного антитромбина III и дает возможность диагностировать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конгенитальную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приобретенную недостаточность антитромбина III, состояние, ассоциирующееся с повышенным риском развития тромбоза.  на 170тестов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170 тестов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65783</w:t>
            </w:r>
          </w:p>
        </w:tc>
      </w:tr>
      <w:tr w:rsidR="007475BB" w:rsidRPr="007475BB" w:rsidTr="007475BB">
        <w:trPr>
          <w:trHeight w:val="15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Fibrinogen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standards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level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1-6 6 x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for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(Стандарт для Фибриногена Уровень 1-6 6 x на 1 мл)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Раствор, представляющий собой 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лиофилизированную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плазму отобранных здоровых доноров, разбавленную сухим человеческим фибриногеном и стабилизированную раствором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гепес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буфера (4-(2-гидроксиэтил)-1-пиперазинэтансульфоновая кислота) - 6х1мл.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6*1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109638</w:t>
            </w:r>
          </w:p>
        </w:tc>
      </w:tr>
      <w:tr w:rsidR="007475BB" w:rsidRPr="007475BB" w:rsidTr="007475BB">
        <w:trPr>
          <w:trHeight w:val="20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Coagulation Factor IX - deficient plasma 8 x for 1 ml 160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дефицитная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Фактору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IX 8 x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160)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Хроматографически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очищенная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фракция плазмы крови человека, содержащая фактор VIII свертывания крови. Антигемофильный глобулин, восполняет дефицит фактора свертывания VIII, временно компенсирует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коагуляционный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дефект у больных гемофилией А. Материалы, поставляемые в упаковке: 8 флаконов с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дефецитной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плазмой х 1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8*1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414185</w:t>
            </w:r>
          </w:p>
        </w:tc>
      </w:tr>
      <w:tr w:rsidR="007475BB" w:rsidRPr="007475BB" w:rsidTr="007475BB">
        <w:trPr>
          <w:trHeight w:val="29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Coagulation Factor II- deficient plasma 3 x for 1 ml 60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дефицитная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Фактору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II 3 x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60)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Реагент для определения активности фактора свертывания II (протромбин), в человеческой плазме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коагулометрическими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методами при диагностике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vitro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Плазмы с дефицитом факторов свертывания  - это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человеческая плазма с остаточной активностью фактора II 0,1%. Дефицитные плазмы производятся  путем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иммуноадсорпции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нормальной плазмы. Дефицитные плазмы не содержат антигенов фактора II соответственно. Фибриноген присутствует в количестве как минимум 1 г/л. В качестве стабилизатора присутствует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маннитол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(20 г/л).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158370</w:t>
            </w:r>
          </w:p>
        </w:tc>
      </w:tr>
      <w:tr w:rsidR="007475BB" w:rsidRPr="007475BB" w:rsidTr="007475BB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Coagulation Factor X - deficient plasma 3 x for 1 ml 60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дефицитная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Фактору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X 3 x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60)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Реагент,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хроматографически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очищенный фактор свертывания крови человека. Восполняет недостаток фактора свертывания X и устраняет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гипокоагуляцию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 больных с его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дефицитом.Материалы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поставляемые в упаковке: 8 флаконов с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дефецитной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плазмой х 1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8*1мл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116947</w:t>
            </w:r>
          </w:p>
        </w:tc>
      </w:tr>
      <w:tr w:rsidR="007475BB" w:rsidRPr="007475BB" w:rsidTr="007475BB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Coagulation Factor XI - deficient plasma 3 x for 1 ml 60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дефицитная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Фактору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XI 3 x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60)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Реагент,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хроматографически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очищенный фактор свертывания крови человека. Восполняет недостаток фактора свертывания XI и устраняет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гипокоагуляцию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 больных с его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дефицитом.Материалы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поставляемые в упаковке: 8 флаконов с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дефецитной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плазмой х 1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8*1мл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34719</w:t>
            </w:r>
          </w:p>
        </w:tc>
      </w:tr>
      <w:tr w:rsidR="007475BB" w:rsidRPr="007475BB" w:rsidTr="007475BB">
        <w:trPr>
          <w:trHeight w:val="9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INNOVANCE D-DIMER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150 (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Medium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(Реагент для определения INNOVANCE D-DIMER 1 набор 150 - средний)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Innovance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® D-DIMER набор предназначен для качественного определения деградации перекрестного соединения продуктов фибрина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143747</w:t>
            </w:r>
          </w:p>
        </w:tc>
      </w:tr>
      <w:tr w:rsidR="007475BB" w:rsidRPr="007475BB" w:rsidTr="007475BB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INNOVANCE D-DIMER Control 2 x 5 x 1 ml (Level normal and pathologic)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INNOVANCE D-DIMER 2 x 5 x 1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.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Норма и Патология)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Контрольная плазма норма и патология для аттестована по параметру  D-DIMER Состав: 5фл.х1мл (норма), 5х1мл (патология)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5*1мл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63347</w:t>
            </w:r>
          </w:p>
        </w:tc>
      </w:tr>
      <w:tr w:rsidR="007475BB" w:rsidRPr="007475BB" w:rsidTr="007475BB">
        <w:trPr>
          <w:trHeight w:val="30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Protein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reagent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60 (Реагент для определения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Protein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коагулометрический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набор 60)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24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Реагент для определения активности протеина С в плазме .Протеин С - это ингибитор  витамин-К -зависимого свертывания, регулирующий активность факторов свертывания V и VIII. Врожденная гетерозиготная недостаточность приводит к зависимой от возраста частой встречаемости тромбоза вен. Активатор протеина С,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экстракт из яда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Agkistrodon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contortrix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стабилизированный.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Неотромтин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аЧТВ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реагент, состоящий из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эллагиновой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кислоты и растительных фосфолипидов, стабилизированных углеводами и глицином.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Консервант: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хлорамфеникол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(0,09 г/л).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Протеин-С-дефицитная плазма,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лиофилизированная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цитратная человеческая плазма с содержанием протеина С &lt;1%, стабилизированная буферным раствором HEPES (17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/л), содержит гепарин нейтрализатор – бромид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гексадиметрина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(5 мг/л)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136439</w:t>
            </w:r>
          </w:p>
        </w:tc>
      </w:tr>
      <w:tr w:rsidR="007475BB" w:rsidRPr="007475BB" w:rsidTr="007475BB">
        <w:trPr>
          <w:trHeight w:val="27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Фактор 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vwF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Ag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250 (Реагент для определения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vwF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Ag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набор 250)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vWF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Ag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* в сочетании с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коагулометрическими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анализаторами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Siemens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предназначен для лабораторного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иммунно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-турбидиметрического определения массы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vWА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Ag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* в плазме человека.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Латексный реагент (раствор, представляющий собой жидкую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лиофилизированную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стабилизированную смесь человеческих тромбоцитов,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ристоцетина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ЭДТА) - 4x2мл,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Дилюент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латексного реагента (раствор, представляющий собой фосфат натрия в воде) - 4x4мл,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Гепес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буфер (раствор, представляющий собой 4-(2-гидроксиэтил)-1-пиперазинэтансульфоновую кислоту в воде) - 4x5мл.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4*5мл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711426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711426</w:t>
            </w:r>
          </w:p>
        </w:tc>
      </w:tr>
      <w:tr w:rsidR="007475BB" w:rsidRPr="007475BB" w:rsidTr="007475BB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Control Plasma P 10 x for 1 ml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Контрольная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Control Plasma P 10 x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Контрольная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P (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патология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 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аттестована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параметрам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: 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ПВ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АЧТВ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фиброноген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факторы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II, V, VII, VIII, IX, X, XI, XII, BT,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анититромбин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III,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Протеин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Протеин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S,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ProC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Global/FV,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ProC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Ac R,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альфа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-2-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антиплазмин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плазминоген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общая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функция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комплемента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1-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ингибитор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фактор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69437</w:t>
            </w:r>
          </w:p>
        </w:tc>
      </w:tr>
      <w:tr w:rsidR="007475BB" w:rsidRPr="007475BB" w:rsidTr="007475BB">
        <w:trPr>
          <w:trHeight w:val="11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Standard human plasma 10 x for 1 ml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Стандартная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10 x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Стандартная человеческая плазма для калибровки параметров: ПВ, АЧТВ, фибриноген, факторов II, V, VII, VIII, IX, X, XI, XII,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батроксомбиновое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время,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анититромбин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III, Протеин С, Протеин S,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плазминоген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 фактор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Виллебранда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73092</w:t>
            </w:r>
          </w:p>
        </w:tc>
      </w:tr>
      <w:tr w:rsidR="007475BB" w:rsidRPr="007475BB" w:rsidTr="007475BB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чистящий CA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Clean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I 1 x 50мл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Раствор, представляющий собой гипохлорит натрия в воде - 1х50мл.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1*50мл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36546</w:t>
            </w:r>
          </w:p>
        </w:tc>
      </w:tr>
      <w:tr w:rsidR="007475BB" w:rsidRPr="007475BB" w:rsidTr="007475BB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 промывочный CA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Clean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II 1 x 500мл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Предназначен для промывания иглы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пробозаборника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аппарата.  Фасовка: 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(1 x 500 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1*500мл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91366</w:t>
            </w:r>
          </w:p>
        </w:tc>
      </w:tr>
      <w:tr w:rsidR="007475BB" w:rsidRPr="007475BB" w:rsidTr="007475BB">
        <w:trPr>
          <w:trHeight w:val="8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Хлорид кальция 0,025 моль/л 10 x 15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Раствор, который инициирует реакцию коагуляции в методиках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гемостаза.Инкубация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плазмы с оптимальным количеством фосфолипидов и поверхностным активатором приводит к активации факторов внутренней системы свертывания. Добавление ионов кальция запускает процесс свертывания; при этом измеряется время, ушедшее на образование фибринового сгустка. Материалы, поставляемые в наборе:10 флаконов с реагентом х15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10*15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36548</w:t>
            </w:r>
          </w:p>
        </w:tc>
      </w:tr>
      <w:tr w:rsidR="007475BB" w:rsidRPr="007475BB" w:rsidTr="007475BB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Реакционные кюветы,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(3 x 1000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Реакционные пробирки, представляющие собой одноразовые  пластиковые пробирки на 1мл - 3х1000шт.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3*1000шт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462916</w:t>
            </w:r>
          </w:p>
        </w:tc>
      </w:tr>
      <w:tr w:rsidR="007475BB" w:rsidRPr="007475BB" w:rsidTr="007475BB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Пробирки для образцов конические 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(4мл х 100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Пластиковая чашка для образца коническая на 4мл - 1х100шт.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1*100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1461850</w:t>
            </w:r>
          </w:p>
        </w:tc>
      </w:tr>
      <w:tr w:rsidR="007475BB" w:rsidRPr="007475BB" w:rsidTr="007475BB">
        <w:trPr>
          <w:trHeight w:val="6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Бумага для принтера THERMOPAPIER CA 1000 (CA500) 1X10EA/PK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Термобумага в рулоне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18274</w:t>
            </w:r>
          </w:p>
        </w:tc>
      </w:tr>
      <w:tr w:rsidR="007475BB" w:rsidRPr="007475BB" w:rsidTr="007475BB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пробозаборная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игла СА560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Игла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пробозаборная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PIPETTE ASSY CA-5H.  Изготовлена из высококачественной нержавеющей стали с элементами питания и датчиками уровня. Предназначена для дозирования сыворотки крови (пробы) в измерительные кюветы.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751997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751997</w:t>
            </w:r>
          </w:p>
        </w:tc>
      </w:tr>
      <w:tr w:rsidR="007475BB" w:rsidRPr="007475BB" w:rsidTr="007475BB">
        <w:trPr>
          <w:trHeight w:val="11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пробозаборная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игла СА660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Игла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пробозаборная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(PIPETTE ASSY (CA-600).  Изготовлена из высококачественной нержавеющей стали с элементами питания и датчиками уровня. Предназначена для дозирования сыворотки крови (пробы) в измерительные кюветы.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749171,5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749171,5</w:t>
            </w:r>
          </w:p>
        </w:tc>
      </w:tr>
      <w:tr w:rsidR="007475BB" w:rsidRPr="007475BB" w:rsidTr="007475BB">
        <w:trPr>
          <w:trHeight w:val="23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емкости для слива и промывки СА560 в комплекте с шлангами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Ёмкость для промывки BOTTLE ASSY#17(5L RINSE). Изготовлена из плотной пластмассы. Имеет герметичную крышку с силиконовыми трубками. Предназначена для обеспечения промывочной жидкости гидросистемы анализатора. Ёмкость для слива отходов BOTTLE ASSY#18(5L WASTE). Изготовлена из плотной пластмассы. Имеет герметичную крышку с силиконовыми трубками дренажной системы анализатора. Предназначена для слива отходов, которые образуются во время анализа.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592462,8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592462,8</w:t>
            </w:r>
          </w:p>
        </w:tc>
      </w:tr>
      <w:tr w:rsidR="007475BB" w:rsidRPr="007475BB" w:rsidTr="007475BB">
        <w:trPr>
          <w:trHeight w:val="232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емкости для слива и промывки СА660 в комплекте с шлангами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Ёмкость для промывки BOTTLE ASSY#17(5L RINSE). Изготовлена из плотной пластмассы. Имеет герметичную крышку с силиконовыми трубками. Предназначена для обеспечения промывочной жидкости гидросистемы анализатора. Ёмкость для слива отходов BOTTLE ASSY#18(5L WASTE). Изготовлена из плотной пластмассы. Имеет герметичную крышку с силиконовыми трубками дренажной системы анализатора. Предназначена для слива отходов, которые образуются во время анализа.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494272,5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494272,5</w:t>
            </w:r>
          </w:p>
        </w:tc>
      </w:tr>
      <w:tr w:rsidR="007475BB" w:rsidRPr="007475BB" w:rsidTr="007475BB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Фильтр промывающего раствора СА560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Фильтр для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дистилировнной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воды, который устанавливается на линию подачи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дист.воды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Предназначен для очистки подаваемую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дист.воду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 грязи. Состав пластиковый корпус с одним выходным и одним входным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отверствием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внутри установлен сам фильтр.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27383</w:t>
            </w:r>
          </w:p>
        </w:tc>
      </w:tr>
      <w:tr w:rsidR="007475BB" w:rsidRPr="007475BB" w:rsidTr="007475BB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Фильтр промывающего раствора СА660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Фильтр для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дистилировнной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воды, который устанавливается на линию подачи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дист.воды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Предназначен для очистки подаваемую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дист.воду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 грязи. Состав пластиковый корпус с одним выходным и одним входным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отверствием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внутри установлен сам фильтр.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27383</w:t>
            </w:r>
          </w:p>
        </w:tc>
      </w:tr>
      <w:tr w:rsidR="007475BB" w:rsidRPr="007475BB" w:rsidTr="007475BB">
        <w:trPr>
          <w:trHeight w:val="135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Coagulation Factor XII - deficient plasma 3 x for 1 ml 60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Плазма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дефицитная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Фактору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XII 3 x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1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Реагент,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хроматографически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очищенный фактор свертывания крови человека. Восполняет недостаток фактора свертывания XII и устраняет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гипокоагуляцию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 больных с его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дефицитом.Материалы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поставляемые в упаковке: 8 флаконов с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дефецитной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плазмой х 1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8фл*1мл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34719</w:t>
            </w:r>
          </w:p>
        </w:tc>
      </w:tr>
      <w:tr w:rsidR="007475BB" w:rsidRPr="007475BB" w:rsidTr="007475BB">
        <w:trPr>
          <w:trHeight w:val="15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von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Willebrand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reagent 5 x for 2 ml 200 (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Реагент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для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определения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von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Willebrand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5 x for 2 ml 200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ручной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метод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Предназначен для лабораторного определения активности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ристоцетинового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кофактора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фактора фон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плазме человека посредством метода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тромбоцитового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слипания.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Набор для определения фактора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Виллебранда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ручным методом Состав 5х2,0 мл и стеклянный планшет для проведения реакции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агллютинации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5*2мл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239985</w:t>
            </w:r>
          </w:p>
        </w:tc>
      </w:tr>
      <w:tr w:rsidR="007475BB" w:rsidRPr="007475BB" w:rsidTr="007475BB">
        <w:trPr>
          <w:trHeight w:val="8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Панели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брейкпойнт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 (NEG BP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Combo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42)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Панели 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Neg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Breakpoint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Combo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42 - панели предназначены для использования при определении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антимикробной чувствительности агента и / или идентификации до  вида аэробных и факультативно анаэробных грамотрицательных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микроорганизмов. Изменения традиционных и хромогенных тестов  используются для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определение ферментативных и не ферментативных грамотрицательных микроорганизмов .B1016-137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Пан./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546900</w:t>
            </w:r>
          </w:p>
        </w:tc>
      </w:tr>
      <w:tr w:rsidR="007475BB" w:rsidRPr="007475BB" w:rsidTr="007475BB">
        <w:trPr>
          <w:trHeight w:val="8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Панели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брейкпойнт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комбинированные для идентификации и определения чувствительности к антибиотикам грамположительных микроорганизмов, тип 20 (POS BP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Combo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Pos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Breakpoint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Combo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 панели предназначены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для использования при определении антимикробной чувствительности агента и / или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идентификации до вида быстрорастущих аэробных и факультативных грамположительных кокков, некоторых привередливых аэробных грамм положительных кокков и листерий. B1017-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 Пан./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273450</w:t>
            </w:r>
          </w:p>
        </w:tc>
      </w:tr>
      <w:tr w:rsidR="007475BB" w:rsidRPr="007475BB" w:rsidTr="007475BB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HNID®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Panel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Панель для определения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гемофилы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нейссерии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 HNID ® предназначены для быстрой идентификации и обнаружения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по продукции β-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лактамаз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видов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Neisseria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Haemophilus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Branhamella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Gardnerella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                B1012-10B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Пан./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77254</w:t>
            </w:r>
          </w:p>
        </w:tc>
      </w:tr>
      <w:tr w:rsidR="007475BB" w:rsidRPr="007475BB" w:rsidTr="007475BB">
        <w:trPr>
          <w:trHeight w:val="88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Rapid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Yeast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Panel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Быстрая панель для грибов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Rapid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Yeast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ID предназначен для быстрой идентификации дрожжей и дрожжеподобных видов изолировано от клинических образцов.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Резюме и принципы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Изменения хромогенных и обычных тестов, используемых для идентификации дрожжей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изолированых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клинических образцов.</w:t>
            </w: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Быстрое определение группы Дрожжи на панелях, которые  используют 27 обезвоженных  лунок  после внесения суспензии дрожжей. B1017-70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Пан./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762720</w:t>
            </w:r>
          </w:p>
        </w:tc>
      </w:tr>
      <w:tr w:rsidR="007475BB" w:rsidRPr="007475BB" w:rsidTr="007475BB">
        <w:trPr>
          <w:trHeight w:val="8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MICroSTREP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®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plus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Type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1 - Панель для определения чувств.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стрептоккоков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Тип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MICroSTREP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плюс ® панели предназначены для использования при определении количественной и / или качественной антимикробной чувствительности микроорганизмов. На панель вносится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инокулят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колоний, выросших на твердых средах аэробных стрептококков, включая пневмококк.    B1027-201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Пан./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302885</w:t>
            </w:r>
          </w:p>
        </w:tc>
      </w:tr>
      <w:tr w:rsidR="007475BB" w:rsidRPr="007475BB" w:rsidTr="007475BB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Inoculators-D (for Use with dried and Rapid MIC Panels) - Насадки для переноса суспензий для обычных панелей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Одноразовые насадки для переноса суспензий, для обычных панелей. Фасовка: 1 уп.х240 шт.B1013-4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240/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748620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PROMPT®  - "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Prompt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Dry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 для переноса культуры на панель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Система для переноса суспензий на панели.  Фасовка 60 флаконов, и 60 зондов.B1026-10D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501535</w:t>
            </w:r>
          </w:p>
        </w:tc>
      </w:tr>
      <w:tr w:rsidR="007475BB" w:rsidRPr="007475BB" w:rsidTr="007475BB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MH Broth with Lysed Horse Blood for Strep testing -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ББульон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MHB/LNH, представляющий собой питательную среду Мюллера-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Хинтона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предназначена для панелей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MicroStrep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Plus for Streptococcus type 1    - 10х25мл.B1015-25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217040</w:t>
            </w:r>
          </w:p>
        </w:tc>
      </w:tr>
      <w:tr w:rsidR="007475BB" w:rsidRPr="007475BB" w:rsidTr="007475BB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Sterile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Inoculum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Water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Стерильная вода для посева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Вода для посева, представляющая собой питательную среду - 60х3мл. B1015-2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x 3.0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239120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Inoculum Water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Pluronic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-D, (for Use with dried Panels) - Вода для посева с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плюроном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Вода для посева с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плюроном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представляющая собой питательную среду - 60х25мл. B1015-7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x 25мл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303495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Mineral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Oil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- Минеральное масло (для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WalkAway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® SI), 250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Раствор, представляющий собой силиконовое масло - 1х250мл.B1010-40A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55916</w:t>
            </w:r>
          </w:p>
        </w:tc>
      </w:tr>
      <w:tr w:rsidR="007475BB" w:rsidRPr="007475BB" w:rsidTr="007475BB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Kovac’s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Reagent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Реагент Ковача, 30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Раствор, представляющий собой смесь изоамилового спирта, гидроксида натрия, хлорида калия, соляной кислоты (11.2%), хлорида натрия в воде B1010-41A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17782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a-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Naphthol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Альфа Нафтол, 30 мл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Альфа-нафтол реагент предназначен для  проведения реакции на панелях .Фасовка:1фл х 30 мл. B1010-42A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126915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Potassium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Hydroxide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Гидроксид Калия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Гидроаксид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калия- предназначен для  проведения реакции на панелях Фасовка:1фл х 250 мл.B1015-43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13366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Ferric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Chloride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Хлорид железа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Реагент хлорид железа - предназначен для  проведения реакции на панелях Фасовка:1фл х 250 мл. B1015-48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12630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Sulfanilic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Acid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Сульфоновая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Сульфаноловая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  предназначен для  проведения реакции на панелях. Фасовка:1фл х 250 мл. B1015-44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12630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N-N-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Dimethyl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Alpha-Naphthylamine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Диметил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Альфа -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Нафтиламин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Диметил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-альфа-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нафтиламин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предназначен для  проведения реакции на панелях Фасовка:1фл х 250 мл. B1015-45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12630</w:t>
            </w:r>
          </w:p>
        </w:tc>
      </w:tr>
      <w:tr w:rsidR="007475BB" w:rsidRPr="007475BB" w:rsidTr="007475BB">
        <w:trPr>
          <w:trHeight w:val="12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Peptidase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Reagent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Реагент Пептидазы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Раствор, представляющий собой смесь 2-Метоксиэтанола, уксусной кислоты, натрия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додецил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сульфата, N,N-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диметил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формамида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диметил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формамида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воде, для проведения реакций - 1х30мл.B1012-30B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126300</w:t>
            </w:r>
          </w:p>
        </w:tc>
      </w:tr>
      <w:tr w:rsidR="007475BB" w:rsidRPr="007475BB" w:rsidTr="007475BB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Reagent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HNID-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Индоловый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Раствор, представляющий собой смесь изомеров ксилола .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Ксилен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предназначен для  проведения реакции на панелях Фасовка:1фл.х30 мл.B1015-15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31638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Sodium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Hydroxide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(0.05N) - Гидроксид натрия (NAOH)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гидроксида натрия 0,05  - предназначен для  проведения реакции на панелях Фасовка:1фл.х30 мл. B1015-3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51504</w:t>
            </w:r>
          </w:p>
        </w:tc>
      </w:tr>
      <w:tr w:rsidR="007475BB" w:rsidRPr="007475BB" w:rsidTr="007475BB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контейнер для отходов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баканализ.Qty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B1018-74 Мешок  контейнер для отходов WASTE REAGENT DISPOSABLE BAG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96873</w:t>
            </w:r>
          </w:p>
        </w:tc>
      </w:tr>
      <w:tr w:rsidR="007475BB" w:rsidRPr="007475BB" w:rsidTr="007475BB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стандартизатор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мутности для грибов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предназначенный для стандартизации мутности грибов. B1015-18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</w:t>
            </w:r>
          </w:p>
        </w:tc>
      </w:tr>
      <w:tr w:rsidR="007475BB" w:rsidRPr="007475BB" w:rsidTr="007475BB">
        <w:trPr>
          <w:trHeight w:val="5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бумага для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рих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Термобумага из целлюлозного волокна в рулоне. Термобумага покрыта теплочувствительным слоем и предназначена для нанесения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штрихкодов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встроенным принтером микробиологического анализатора WALKWAY. Рулон термобумаги представляет собой непрерывную бумажную ленту с самоклеющимися бумажными полосками без рисунка или какого-либо изображения прямоугольной формы размером 10 мм на 150 мм. Каждая лента рулона содержит на себе 4235 полосок. В1018-129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70509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крышки для панелей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Пластиковая крышка для планшета на 96 ячеек - 1х240шт.B1018-18 Крышки лотков для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WalkAway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108644</w:t>
            </w:r>
          </w:p>
        </w:tc>
      </w:tr>
      <w:tr w:rsidR="007475BB" w:rsidRPr="007475BB" w:rsidTr="007475BB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капельниц реагентов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Пластиковые пипетки для забора реагентов B1013-12A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reagent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dropper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14715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запечатанные полоски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Полоски предназначенные для наклеивания на панели.B1010-51 Запечатанные полоски (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Seal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Strips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seal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strips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223911</w:t>
            </w:r>
          </w:p>
        </w:tc>
      </w:tr>
      <w:tr w:rsidR="007475BB" w:rsidRPr="007475BB" w:rsidTr="007475BB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сервисный набор для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баканализатора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Сервисный набор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WalkAway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40 /в стоимость входит установка сертифицированным сервисным инженером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298694,8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298694,8</w:t>
            </w:r>
          </w:p>
        </w:tc>
      </w:tr>
      <w:tr w:rsidR="007475BB" w:rsidRPr="007475BB" w:rsidTr="007475BB">
        <w:trPr>
          <w:trHeight w:val="10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cover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trays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Закрывающие лотки для панелей, одноразовые,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пластмасовые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B1010-56B COVER TRAYS / пластиковые крышки (10 </w:t>
            </w: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многоразовые)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пластиковые крышки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5BB" w:rsidRPr="007475BB" w:rsidRDefault="007475BB" w:rsidP="00747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./10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5BB" w:rsidRPr="007475BB" w:rsidRDefault="007475BB" w:rsidP="007475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75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9688</w:t>
            </w:r>
          </w:p>
        </w:tc>
      </w:tr>
    </w:tbl>
    <w:p w:rsidR="005A012C" w:rsidRPr="003B44E5" w:rsidRDefault="005A012C" w:rsidP="007475BB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7475BB" w:rsidRPr="00053FCD" w:rsidRDefault="007475BB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0B5C27" w:rsidRDefault="00CE3783" w:rsidP="001870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="000B5C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1870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Home Med</w:t>
            </w:r>
            <w:r w:rsidR="000B5C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295DD4" w:rsidRPr="00187027" w:rsidRDefault="00187027" w:rsidP="001870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21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 w:rsidR="00B8726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10</w:t>
            </w:r>
          </w:p>
        </w:tc>
      </w:tr>
      <w:tr w:rsidR="006021E2" w:rsidRPr="00CE3783" w:rsidTr="00B87262">
        <w:trPr>
          <w:trHeight w:val="277"/>
        </w:trPr>
        <w:tc>
          <w:tcPr>
            <w:tcW w:w="675" w:type="dxa"/>
            <w:vAlign w:val="center"/>
          </w:tcPr>
          <w:p w:rsidR="006021E2" w:rsidRPr="00CE3783" w:rsidRDefault="006021E2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6021E2" w:rsidRPr="00CE3783" w:rsidRDefault="000B5C27" w:rsidP="001870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1870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IVD Holding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6021E2" w:rsidRPr="00CE3783" w:rsidRDefault="00187027" w:rsidP="001870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22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.2019 г.    </w:t>
            </w:r>
            <w:r w:rsidR="00B8726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  <w:r w:rsidR="009177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</w:p>
        </w:tc>
      </w:tr>
    </w:tbl>
    <w:p w:rsidR="00C26F90" w:rsidRPr="00CE3783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en-US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7475BB" w:rsidRPr="00585C9A" w:rsidRDefault="007475BB" w:rsidP="007475BB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lastRenderedPageBreak/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B8726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372E58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372E5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9C7A5F" w:rsidRDefault="00372E58" w:rsidP="00B8726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187027" w:rsidRPr="005C6599" w:rsidTr="00187027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27" w:rsidRPr="003D0715" w:rsidRDefault="00187027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27" w:rsidRPr="00071585" w:rsidRDefault="00187027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IVD Holding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27" w:rsidRPr="00187027" w:rsidRDefault="00187027" w:rsidP="00B8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. Алматы, ул.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Жа</w:t>
            </w:r>
            <w:r w:rsidR="008112BD">
              <w:rPr>
                <w:rFonts w:ascii="Times New Roman" w:hAnsi="Times New Roman"/>
                <w:sz w:val="18"/>
                <w:szCs w:val="20"/>
              </w:rPr>
              <w:t>н</w:t>
            </w:r>
            <w:r>
              <w:rPr>
                <w:rFonts w:ascii="Times New Roman" w:hAnsi="Times New Roman"/>
                <w:sz w:val="18"/>
                <w:szCs w:val="20"/>
              </w:rPr>
              <w:t>досова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172А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027" w:rsidRPr="008112BD" w:rsidRDefault="00187027" w:rsidP="00187027">
            <w:pPr>
              <w:rPr>
                <w:b/>
                <w:sz w:val="18"/>
                <w:szCs w:val="18"/>
                <w:lang w:val="kk-KZ"/>
              </w:rPr>
            </w:pPr>
            <w:r w:rsidRPr="008112BD">
              <w:rPr>
                <w:rFonts w:ascii="Times New Roman" w:hAnsi="Times New Roman"/>
                <w:sz w:val="18"/>
                <w:szCs w:val="18"/>
              </w:rPr>
              <w:t>8767125,00</w:t>
            </w:r>
          </w:p>
        </w:tc>
      </w:tr>
      <w:tr w:rsidR="00187027" w:rsidRPr="005C6599" w:rsidTr="00B87262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27" w:rsidRPr="00187027" w:rsidRDefault="00187027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870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27" w:rsidRPr="00CE3783" w:rsidRDefault="00187027" w:rsidP="00B87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Home</w:t>
            </w:r>
            <w:r w:rsidRPr="001870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Med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27" w:rsidRDefault="00187027" w:rsidP="00B8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 Астана, жм Ак-булак 3, ул. А. Токпанова 23/1, офис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027" w:rsidRPr="008112BD" w:rsidRDefault="008112BD" w:rsidP="008112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112B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5291802,00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18702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75A6E" w:rsidRPr="00187027">
        <w:rPr>
          <w:rFonts w:ascii="Times New Roman" w:eastAsia="Times New Roman" w:hAnsi="Times New Roman"/>
          <w:b/>
          <w:szCs w:val="24"/>
          <w:lang w:eastAsia="ru-RU"/>
        </w:rPr>
        <w:t>2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>3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77" w:rsidRDefault="00653277">
      <w:pPr>
        <w:spacing w:after="0" w:line="240" w:lineRule="auto"/>
      </w:pPr>
      <w:r>
        <w:separator/>
      </w:r>
    </w:p>
  </w:endnote>
  <w:endnote w:type="continuationSeparator" w:id="0">
    <w:p w:rsidR="00653277" w:rsidRDefault="0065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77" w:rsidRDefault="006532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5BB">
      <w:rPr>
        <w:noProof/>
      </w:rPr>
      <w:t>6</w:t>
    </w:r>
    <w:r>
      <w:rPr>
        <w:noProof/>
      </w:rPr>
      <w:fldChar w:fldCharType="end"/>
    </w:r>
  </w:p>
  <w:p w:rsidR="00653277" w:rsidRDefault="006532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77" w:rsidRDefault="00653277">
      <w:pPr>
        <w:spacing w:after="0" w:line="240" w:lineRule="auto"/>
      </w:pPr>
      <w:r>
        <w:separator/>
      </w:r>
    </w:p>
  </w:footnote>
  <w:footnote w:type="continuationSeparator" w:id="0">
    <w:p w:rsidR="00653277" w:rsidRDefault="00653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3356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E386C"/>
    <w:rsid w:val="00DF0CD0"/>
    <w:rsid w:val="00DF2850"/>
    <w:rsid w:val="00DF2C88"/>
    <w:rsid w:val="00DF5BAD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90</cp:revision>
  <cp:lastPrinted>2019-02-19T09:18:00Z</cp:lastPrinted>
  <dcterms:created xsi:type="dcterms:W3CDTF">2018-08-06T08:55:00Z</dcterms:created>
  <dcterms:modified xsi:type="dcterms:W3CDTF">2019-02-27T09:49:00Z</dcterms:modified>
</cp:coreProperties>
</file>