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585C9A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585C9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585C9A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85C9A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3A00E7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585C9A">
        <w:rPr>
          <w:rFonts w:ascii="Times New Roman" w:hAnsi="Times New Roman"/>
          <w:sz w:val="20"/>
          <w:szCs w:val="20"/>
        </w:rPr>
        <w:t>№</w:t>
      </w:r>
      <w:r w:rsidR="00A933E9" w:rsidRPr="00585C9A">
        <w:rPr>
          <w:rFonts w:ascii="Times New Roman" w:hAnsi="Times New Roman"/>
          <w:sz w:val="20"/>
          <w:szCs w:val="20"/>
        </w:rPr>
        <w:t>7</w:t>
      </w:r>
      <w:r w:rsidR="003A00E7">
        <w:rPr>
          <w:rFonts w:ascii="Times New Roman" w:hAnsi="Times New Roman"/>
          <w:sz w:val="20"/>
          <w:szCs w:val="20"/>
        </w:rPr>
        <w:t>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9A3AC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  <w:r w:rsidR="00DF2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="00796578"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FB5AB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5966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9424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декабря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585C9A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85C9A">
        <w:rPr>
          <w:rFonts w:ascii="Times New Roman" w:hAnsi="Times New Roman"/>
          <w:sz w:val="18"/>
          <w:szCs w:val="18"/>
          <w:u w:val="single"/>
        </w:rPr>
        <w:t>Организатор / Заказчик:</w:t>
      </w:r>
      <w:r w:rsidR="00183022" w:rsidRPr="00585C9A">
        <w:rPr>
          <w:rFonts w:ascii="Times New Roman" w:hAnsi="Times New Roman"/>
          <w:sz w:val="18"/>
          <w:szCs w:val="18"/>
        </w:rPr>
        <w:t xml:space="preserve"> </w:t>
      </w:r>
      <w:r w:rsidR="00C72935" w:rsidRPr="00585C9A">
        <w:rPr>
          <w:rFonts w:ascii="Times New Roman" w:hAnsi="Times New Roman"/>
          <w:sz w:val="18"/>
          <w:szCs w:val="18"/>
        </w:rPr>
        <w:t>АО</w:t>
      </w:r>
      <w:r w:rsidR="00183022" w:rsidRPr="00585C9A">
        <w:rPr>
          <w:rFonts w:ascii="Times New Roman" w:hAnsi="Times New Roman"/>
          <w:sz w:val="18"/>
          <w:szCs w:val="18"/>
        </w:rPr>
        <w:t xml:space="preserve"> «Научный центр педиатрий</w:t>
      </w:r>
      <w:r w:rsidRPr="00585C9A">
        <w:rPr>
          <w:rFonts w:ascii="Times New Roman" w:hAnsi="Times New Roman"/>
          <w:sz w:val="18"/>
          <w:szCs w:val="18"/>
        </w:rPr>
        <w:t xml:space="preserve"> и детской хирургии»</w:t>
      </w:r>
    </w:p>
    <w:p w:rsidR="00796578" w:rsidRPr="00585C9A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85C9A">
        <w:rPr>
          <w:rFonts w:ascii="Times New Roman" w:hAnsi="Times New Roman"/>
          <w:sz w:val="18"/>
          <w:szCs w:val="18"/>
        </w:rPr>
        <w:t>На основании</w:t>
      </w:r>
      <w:r w:rsidR="00183022" w:rsidRPr="00585C9A">
        <w:rPr>
          <w:rFonts w:ascii="Times New Roman" w:hAnsi="Times New Roman"/>
          <w:sz w:val="18"/>
          <w:szCs w:val="18"/>
        </w:rPr>
        <w:t xml:space="preserve"> </w:t>
      </w:r>
      <w:r w:rsidR="00183022" w:rsidRPr="00585C9A">
        <w:rPr>
          <w:rFonts w:ascii="Times New Roman" w:hAnsi="Times New Roman"/>
          <w:bCs/>
          <w:spacing w:val="2"/>
          <w:sz w:val="18"/>
          <w:szCs w:val="18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585C9A">
        <w:rPr>
          <w:rFonts w:ascii="Times New Roman" w:hAnsi="Times New Roman"/>
          <w:spacing w:val="2"/>
          <w:sz w:val="18"/>
          <w:szCs w:val="18"/>
        </w:rPr>
        <w:t>, утвержденных постановлением Правительства Республики Казахстан от 30 октября 2009 года № 1729</w:t>
      </w:r>
      <w:r w:rsidRPr="00585C9A">
        <w:rPr>
          <w:rFonts w:ascii="Times New Roman" w:hAnsi="Times New Roman"/>
          <w:sz w:val="18"/>
          <w:szCs w:val="18"/>
        </w:rPr>
        <w:t xml:space="preserve"> (далее – Правила) </w:t>
      </w:r>
      <w:r w:rsidR="00C72935" w:rsidRPr="00585C9A">
        <w:rPr>
          <w:rFonts w:ascii="Times New Roman" w:hAnsi="Times New Roman"/>
          <w:sz w:val="18"/>
          <w:szCs w:val="18"/>
        </w:rPr>
        <w:t>АО</w:t>
      </w:r>
      <w:r w:rsidRPr="00585C9A">
        <w:rPr>
          <w:rFonts w:ascii="Times New Roman" w:hAnsi="Times New Roman"/>
          <w:sz w:val="18"/>
          <w:szCs w:val="18"/>
        </w:rPr>
        <w:t xml:space="preserve"> «Научный центр педиатрии и детской хирургии» проводит закуп и </w:t>
      </w:r>
      <w:r w:rsidRPr="00585C9A">
        <w:rPr>
          <w:rFonts w:ascii="Times New Roman" w:hAnsi="Times New Roman"/>
          <w:color w:val="000000"/>
          <w:sz w:val="18"/>
          <w:szCs w:val="18"/>
        </w:rPr>
        <w:t>оформляет настоящий протокол итогов закупа способом запроса ценовых предложений</w:t>
      </w:r>
      <w:r w:rsidRPr="00585C9A">
        <w:rPr>
          <w:rFonts w:ascii="Times New Roman" w:hAnsi="Times New Roman"/>
          <w:sz w:val="18"/>
          <w:szCs w:val="18"/>
        </w:rPr>
        <w:t xml:space="preserve">. </w:t>
      </w:r>
    </w:p>
    <w:p w:rsidR="006E35AA" w:rsidRPr="00585C9A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:rsidR="00796578" w:rsidRPr="007F5F4F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585C9A">
        <w:rPr>
          <w:rFonts w:ascii="Times New Roman" w:hAnsi="Times New Roman"/>
          <w:b/>
          <w:color w:val="000000"/>
          <w:sz w:val="18"/>
          <w:szCs w:val="18"/>
        </w:rPr>
        <w:t>Краткое описание и цена закупаемых товаров, их торговое наименование, фармацевтических услуг:</w:t>
      </w:r>
    </w:p>
    <w:p w:rsidR="007F5F4F" w:rsidRPr="009C38B1" w:rsidRDefault="007F5F4F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10100" w:type="dxa"/>
        <w:tblInd w:w="93" w:type="dxa"/>
        <w:tblLook w:val="04A0" w:firstRow="1" w:lastRow="0" w:firstColumn="1" w:lastColumn="0" w:noHBand="0" w:noVBand="1"/>
      </w:tblPr>
      <w:tblGrid>
        <w:gridCol w:w="474"/>
        <w:gridCol w:w="1935"/>
        <w:gridCol w:w="3410"/>
        <w:gridCol w:w="664"/>
        <w:gridCol w:w="780"/>
        <w:gridCol w:w="1231"/>
        <w:gridCol w:w="1606"/>
      </w:tblGrid>
      <w:tr w:rsidR="009C38B1" w:rsidRPr="009C38B1" w:rsidTr="009C38B1">
        <w:trPr>
          <w:trHeight w:val="8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9C38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Коли-</w:t>
            </w:r>
            <w:proofErr w:type="spellStart"/>
            <w:r w:rsidRPr="009C38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чество</w:t>
            </w:r>
            <w:proofErr w:type="spellEnd"/>
            <w:r w:rsidRPr="009C38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Цена, </w:t>
            </w:r>
            <w:proofErr w:type="spellStart"/>
            <w:r w:rsidRPr="009C38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9C38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Сумма, </w:t>
            </w:r>
            <w:proofErr w:type="spellStart"/>
            <w:r w:rsidRPr="009C38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9C38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C38B1" w:rsidRPr="009C38B1" w:rsidTr="009C38B1">
        <w:trPr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Чашечковые электроды для ЭЭГ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аппрата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Чашечковый электрод ЭЭГ с кабелем отведения для аппарата ЭЭГ Нейрон спектр.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30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14 910,00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447 300,00   </w:t>
            </w:r>
          </w:p>
        </w:tc>
      </w:tr>
      <w:tr w:rsidR="009C38B1" w:rsidRPr="009C38B1" w:rsidTr="009C38B1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Оптика жесткая со стеклянными линзами HOPKINS прямого видения 0˚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Оптика жесткая со стеклянными линзами HOPKINS прямого видения 0˚, диаметр 2,9мм, длина 36см,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автоклавируемая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со встроенным стекловолоконным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световодом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Цветовой код: зеленый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523 200,00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523 200,00   </w:t>
            </w:r>
          </w:p>
        </w:tc>
      </w:tr>
      <w:tr w:rsidR="009C38B1" w:rsidRPr="009C38B1" w:rsidTr="009C38B1">
        <w:trPr>
          <w:trHeight w:val="13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Индефлятор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аналоговый в комплекте с иглой,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торк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девайсом и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гемостатическим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клапаном (типа клик)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Basix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Touch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Шприц-манометр  для создания и мониторинга давления в пределах от -0,4 до 35 АТМ/бар (-14,7 до +441 PSI) с точностью ± 1 АТМ/бар для инфляции и дефляции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ангиопластического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баллона или других интервенционных устройств, а также для измерения давления внутри баллона. Материал корпуса прозрачный поликарбонат; объем  30мл, оборудовано безвоздушным ротатором, обеспечивающим безвоздушное соединение с баллонным катетером. Наличие гибкой трубки (удлинительной линией) высокого давления с двойным плетением длиной 20 и 50 см  и 3-ходового краника. Устройство оборудовано поршнем  с резьбовым соединением с запирающим/высвобождающим механизмом, который активируется в одно касание. Механизм  позволяет удалить воздух и чрезмерную жидкость без сжимания спускового устройства (триггера).     Внешняя поверхность рукоятки мягкая для исключения соскальзывания рук оператора и удобства манипулирования, материал АБС-сополимер, синего цвета. Внутренняя сторона рукоятки с выемками для пальцев для удобства захвата и манипулирования зеленого цвета .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Воможность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достижения максимального давления за 3 полных оборота рукоятки. Устройство аналоговое. Поршень, расположенный в корпусе, имеет тройное кольцо (для исключения протекания колбы), на конце поршень заострен для образования «безопасного пространства», с целью минимизации попадания воздуха. Дисплей с флюоресцирующим фоном </w:t>
            </w: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расположен под углом 30° по отношению к корпусу прибора для лучшей визуализации оператором.            Различные варианты комплектации: 1) краник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трехходовый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с прозрачным корпусом, крутящийся,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гемостатический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клапан 7F или 9F (Y-коннектор) различной конфигурации - с кнопкой, с поворотным или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кнопочно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-поворотным механизмом-двойной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гемостатический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клапан ,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торкдевайс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(для управления коронарным проводником), «тупая» игла для бережного проведения коронарного проводника через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гемостатический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клапан.Возможность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выбора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индефлятора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цифровым электронным дисплеем 30АТМ объемом 20мл. Выбор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аналогова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индефлятора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30 Атм. в наборе со шприцом ангиографическим 10мл. и Трубкой  удлинителем длиной 33,02 см.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20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23 600,00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</w:t>
            </w: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472 000,00   </w:t>
            </w:r>
          </w:p>
        </w:tc>
      </w:tr>
      <w:tr w:rsidR="009C38B1" w:rsidRPr="009C38B1" w:rsidTr="009C38B1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Супер жесткий проводник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Проводник для интервенционных сердечно-сосудистых процедур, интервенции желчных путей, дренирование абсцесса,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урорадиологические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вмешательства и замены катетеров при различных процедурах ангиографии. Материал – нержавеющая сталь, PTFE-покрытие. Характеристики: нержавеющая сталь. PTFE-покрытие снаружи для обеспечения гладкости. Мягкий кончик прямой или J-изогнутый, причем  J-загиб имеет различный радиус. Наличие мягкого кончика различной длины (10 см и 12 см), диаметр:  0.035" и 0.038". Длина: 80 см, 150см, 180см, 260см. Размер по заявке Заказчика.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20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44 700,00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</w:t>
            </w: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894 000,00   </w:t>
            </w:r>
          </w:p>
        </w:tc>
      </w:tr>
      <w:tr w:rsidR="009C38B1" w:rsidRPr="009C38B1" w:rsidTr="009C38B1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Стент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коронарный без лекарственного покрытия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Материал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стента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: Кобальт хромовый сплав, L-605. Пассивное покрытие: Аморфный карбид силикона. Толщина каркаса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стента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: Ø 2,0-3,0 мм - 60 мкм (0,0024"); Ø 3,5-4,0 мм - 80 мкм (0,0031"); Ø 4,5-5,0 мм - 120 мкм (0,0047"). Конструкция каркаса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стента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: двойная спираль. Система доставки: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Rx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(быстрой смены). Материал баллона: Полукристаллический ко-полимер. Покрытие дистального тубуса (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шафта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): гидрофильное. Маркеры: 2,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платино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-иридиевые, вмонтированные. Длина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стентов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: 9, 13, 15, 18, 20, 22, 26, 30, 35, 40 мм. Номинальный диаметр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стентов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 2,0/2.25/2.5/2.75/3.0/3.5/4.0/4,5/5,0 мм. Рекомендуемый диаметр проводника: 0.014” (0.3556 мм); Рекомендуемый диаметр рабочего катетера: 5 F (минимальный внутренний диаметр 0.056”/1.4224 мм). Диаметр дистальной торцевой части (профиль входа): 0.017” (0.4318 мм). Рабочая длина катетера: 140 см. Диаметр проксимального тубуса (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шафта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): 2,0 F Диаметр дистального тубуса (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шафта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стента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: 2,5F (Ø 2,0-3,5 мм), 2,8F (Ø 4,0-5,0 мм). Номинальное давление: 9 атм. Расчетное давление разрыва баллона: 16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атм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(Ø 2,0-4,0 мм), 14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атм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(Ø 4,5-5,0 мм). Передача усилия на дистальную часть: Система усиленной передачи воздействия. Маркеры тубуса (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шафта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 на расстоянии 92 см и 102 см от наконечника.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10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95 000,00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</w:t>
            </w: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950 000,00   </w:t>
            </w:r>
          </w:p>
        </w:tc>
      </w:tr>
      <w:tr w:rsidR="009C38B1" w:rsidRPr="009C38B1" w:rsidTr="009C38B1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Окклюдер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ДМЖП с доставляющей системой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Окклюдер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предназначен для закрытия дефектов межжелудочковой перегородки и является постоянным хирургическим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имплантом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Имплант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изготовлен из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нитинола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сплава титана и никеля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Ni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имеет форму сетки и покрыт платиной, что делает его биологически инертным. Конструкция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импланта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состоит из двух дисков с соединительным перешейком, размеры которого соответствует размеру дефекта межжелудочковой перегородки (ДМЖП). Надежное вживление в ткани пациента обеспечивается за счет полипропиленовых вставок, фиксированных нитью из полиэстера по краям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окклюдера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Окклюдердля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закрытия дефектов ДМЖП выпускается в трех вариантах:                                                                                                                                                      1.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Окклюдер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закрытия дефектов в мембранозной части ДМЖП. Размеры (Диаметр левого  диска LV/ Диаметр правого диска RV/ Диаметр перешейка/ Длина) в мм: 12.5/12.5/ 3.25/4;  12.5/12.5/5.25/4; 14.5/14.5/7.25/4; 16.5/16.5/9.25/4; 18.5/18.5/11.25/4. </w:t>
            </w: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2.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Окклюдер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закрытия дефектов в мышечной части ДМЖП. Размеры (Диаметр левого  диска LV/ Диаметр правого диска RV/ Диаметр перешейка/ Длина) в мм: 12.5/12.5/4/7; 12.5/ 12.5/6/7; 14.5/14.5/8/7; 16.5/16.5/10/7; 18.5/18.5/12/7; 12.5/12.5/4/10; 12.5/12.5/6/10; 14.5/14.5/8/10; 16.5/16.5/10/10; 18.5/18.5/12/10.</w:t>
            </w: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3.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Окклюдер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устранения аневризм межжелудочковой перегородки. Размеры (Диаметр левого  диска LV/ Диаметр правого диска RV/ Диаметр левого перешейка/Диаметр правого перешейка/ Длина) в мм: 12.5/10.5/6/4/10; 14.5/12.5/8/6/10; 16.5/12.5/10/6/10; 18.5/14.5/12/8/10; 20.5/14.5/14/8/10. </w:t>
            </w: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Окклюдер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применяется только в комплекте с соответствующей системой доставки. Размер (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Fr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): 6, 7, 8, 9, 10, 12, 14 (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шафт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доставки с адаптером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гемостатического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клапана; дилататор; загрузчик), Транспортный кабель, размеры (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Fr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): 5, 6.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770 500,00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3 082 000,00   </w:t>
            </w:r>
          </w:p>
        </w:tc>
      </w:tr>
      <w:tr w:rsidR="009C38B1" w:rsidRPr="009C38B1" w:rsidTr="009C38B1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Спираль в комплекте с ловушкой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Имплантат предназначен для лечения ДМЖП. Комплектация: толкатель (стальной) проводник, Y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конектор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(состоит из поликарбоната с клапаном, сделанным из силикона), имплантат, установленный в доставляющую систему. Основные технические характеристики: материал имплантата никель титановый сплав, исполненный в виде спирали с волокнами из полиэстера. Размеры имплантата дистальный (мм)/проксимальный (мм): 8/6; 10/6; 12/6; 14/8; 16/8. Длина системы доставки 105 см. Возможность заказа спирали с ловушкой в комплекте, диаметром 15 мм, длина системы доставки ловушки 145 см.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1 350 000,00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4 050 000,00   </w:t>
            </w:r>
          </w:p>
        </w:tc>
      </w:tr>
      <w:tr w:rsidR="009C38B1" w:rsidRPr="009C38B1" w:rsidTr="009C38B1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Многоходовые краны и блоки кранов с удлинительной линией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Изделие состоит из блока из трех трехходовых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инфузионных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кранов 360° с наличием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инфузионных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портов, с удлинительной линией 150 см. </w:t>
            </w: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Изделие изготовлено из полиамида, полипропилена, поликарбоната,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полистерола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Возможность использования в онкологических отделениях при проведении химиотерапии.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249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2 241,00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558 009,00   </w:t>
            </w:r>
          </w:p>
        </w:tc>
      </w:tr>
      <w:tr w:rsidR="009C38B1" w:rsidRPr="009C38B1" w:rsidTr="009C38B1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Ларингоскоп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фиброволоконный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металлический в комплекте с клинками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Техническая характеристика приложена отдельно (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см.файл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Ларингоскоп)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821 490,00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2 464 470,00   </w:t>
            </w:r>
          </w:p>
        </w:tc>
      </w:tr>
      <w:tr w:rsidR="009C38B1" w:rsidRPr="009C38B1" w:rsidTr="009C38B1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Мундштуки  для спирографии бумажные.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Бумажный мундштук из комплекта Спирометр BTL-08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Spiro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300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140,00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42 000,00   </w:t>
            </w:r>
          </w:p>
        </w:tc>
      </w:tr>
      <w:tr w:rsidR="009C38B1" w:rsidRPr="009C38B1" w:rsidTr="009C38B1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Сумочка для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Холтер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ЭКГ-аппарата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Чехол с 2 фиксирующими ремнями из комплекта Электрокардиограф BTL-08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30 800,00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</w:t>
            </w: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30 800,00   </w:t>
            </w:r>
          </w:p>
        </w:tc>
      </w:tr>
      <w:tr w:rsidR="009C38B1" w:rsidRPr="009C38B1" w:rsidTr="009C38B1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Кабель пациента для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Холтер</w:t>
            </w:r>
            <w:proofErr w:type="spellEnd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ЭКГ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Кабель пациента, 5 проводов из комплекта Электрокардиограф BTL-08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112 700,00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</w:t>
            </w: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225 400,00   </w:t>
            </w:r>
          </w:p>
        </w:tc>
      </w:tr>
      <w:tr w:rsidR="009C38B1" w:rsidRPr="009C38B1" w:rsidTr="009C38B1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Спирометрические сенсоры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Многократно используемый сенсор с мундштуком из комплекта Спирометр BTL-08 </w:t>
            </w: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Spiro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20 900,00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8B1" w:rsidRPr="009C38B1" w:rsidRDefault="009C38B1" w:rsidP="009C3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Pr="009C38B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83 600,00   </w:t>
            </w:r>
          </w:p>
        </w:tc>
      </w:tr>
    </w:tbl>
    <w:p w:rsidR="007F5F4F" w:rsidRDefault="007F5F4F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  <w:lang w:val="en-US"/>
        </w:rPr>
      </w:pPr>
    </w:p>
    <w:p w:rsidR="00A47A84" w:rsidRPr="00585C9A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585C9A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585C9A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675"/>
        <w:gridCol w:w="5245"/>
        <w:gridCol w:w="4394"/>
      </w:tblGrid>
      <w:tr w:rsidR="00A47A84" w:rsidRPr="00F66F82" w:rsidTr="009F39EA">
        <w:tc>
          <w:tcPr>
            <w:tcW w:w="675" w:type="dxa"/>
          </w:tcPr>
          <w:p w:rsidR="00A47A84" w:rsidRPr="003D0715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245" w:type="dxa"/>
          </w:tcPr>
          <w:p w:rsidR="00A47A84" w:rsidRPr="003D0715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3D071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3D071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3D0715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7478EF" w:rsidTr="009F39EA">
        <w:tc>
          <w:tcPr>
            <w:tcW w:w="675" w:type="dxa"/>
          </w:tcPr>
          <w:p w:rsidR="00295DD4" w:rsidRPr="003D0715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95DD4" w:rsidRPr="007D0CF3" w:rsidRDefault="009C38B1" w:rsidP="009F7A4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C38B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ТОО </w:t>
            </w:r>
            <w:proofErr w:type="spellStart"/>
            <w:r w:rsidRPr="009C38B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Медикал</w:t>
            </w:r>
            <w:proofErr w:type="spellEnd"/>
            <w:r w:rsidRPr="009C38B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C38B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Солюшнс</w:t>
            </w:r>
            <w:proofErr w:type="spellEnd"/>
          </w:p>
        </w:tc>
        <w:tc>
          <w:tcPr>
            <w:tcW w:w="4394" w:type="dxa"/>
          </w:tcPr>
          <w:p w:rsidR="00295DD4" w:rsidRPr="009C38B1" w:rsidRDefault="009C38B1" w:rsidP="0029424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C38B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.12.2018г.  09:25ч</w:t>
            </w:r>
          </w:p>
        </w:tc>
      </w:tr>
      <w:tr w:rsidR="0029424A" w:rsidRPr="00A70F4E" w:rsidTr="009F39EA">
        <w:tc>
          <w:tcPr>
            <w:tcW w:w="675" w:type="dxa"/>
          </w:tcPr>
          <w:p w:rsidR="0029424A" w:rsidRPr="003D0715" w:rsidRDefault="0029424A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29424A" w:rsidRDefault="009C38B1" w:rsidP="0029424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9C38B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"BTL Kazakhstan"</w:t>
            </w:r>
          </w:p>
        </w:tc>
        <w:tc>
          <w:tcPr>
            <w:tcW w:w="4394" w:type="dxa"/>
          </w:tcPr>
          <w:p w:rsidR="0029424A" w:rsidRDefault="00A70F4E" w:rsidP="007D0CF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11.12.2018г.   15:00ч.</w:t>
            </w:r>
          </w:p>
        </w:tc>
      </w:tr>
      <w:tr w:rsidR="0029424A" w:rsidRPr="00A70F4E" w:rsidTr="009F39EA">
        <w:tc>
          <w:tcPr>
            <w:tcW w:w="675" w:type="dxa"/>
          </w:tcPr>
          <w:p w:rsidR="0029424A" w:rsidRPr="00A70F4E" w:rsidRDefault="0029424A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70F4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5245" w:type="dxa"/>
          </w:tcPr>
          <w:p w:rsidR="0029424A" w:rsidRDefault="009C38B1" w:rsidP="009F7A4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9C38B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"Юнимед СК"</w:t>
            </w:r>
          </w:p>
        </w:tc>
        <w:tc>
          <w:tcPr>
            <w:tcW w:w="4394" w:type="dxa"/>
          </w:tcPr>
          <w:p w:rsidR="0029424A" w:rsidRDefault="00A70F4E" w:rsidP="007D0CF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13.12.2018г.  09:30ч.</w:t>
            </w:r>
          </w:p>
        </w:tc>
      </w:tr>
      <w:tr w:rsidR="0029424A" w:rsidRPr="00A70F4E" w:rsidTr="009F39EA">
        <w:tc>
          <w:tcPr>
            <w:tcW w:w="675" w:type="dxa"/>
          </w:tcPr>
          <w:p w:rsidR="0029424A" w:rsidRPr="00A70F4E" w:rsidRDefault="0029424A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70F4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</w:p>
        </w:tc>
        <w:tc>
          <w:tcPr>
            <w:tcW w:w="5245" w:type="dxa"/>
          </w:tcPr>
          <w:p w:rsidR="0029424A" w:rsidRDefault="009C38B1" w:rsidP="009F7A4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9C38B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"Atlant MT"</w:t>
            </w:r>
          </w:p>
        </w:tc>
        <w:tc>
          <w:tcPr>
            <w:tcW w:w="4394" w:type="dxa"/>
          </w:tcPr>
          <w:p w:rsidR="0029424A" w:rsidRDefault="00A70F4E" w:rsidP="007D0CF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10.12.2018г.    16:55ч.</w:t>
            </w:r>
          </w:p>
        </w:tc>
      </w:tr>
      <w:tr w:rsidR="0029424A" w:rsidRPr="00A70F4E" w:rsidTr="009F39EA">
        <w:tc>
          <w:tcPr>
            <w:tcW w:w="675" w:type="dxa"/>
          </w:tcPr>
          <w:p w:rsidR="0029424A" w:rsidRPr="00A70F4E" w:rsidRDefault="0029424A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70F4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5245" w:type="dxa"/>
          </w:tcPr>
          <w:p w:rsidR="0029424A" w:rsidRDefault="009C38B1" w:rsidP="009F7A4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9C38B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"Med Co"</w:t>
            </w:r>
          </w:p>
        </w:tc>
        <w:tc>
          <w:tcPr>
            <w:tcW w:w="4394" w:type="dxa"/>
          </w:tcPr>
          <w:p w:rsidR="0029424A" w:rsidRDefault="00A70F4E" w:rsidP="007D0CF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11.12.2018г.   14:43ч</w:t>
            </w:r>
          </w:p>
        </w:tc>
      </w:tr>
      <w:tr w:rsidR="0029424A" w:rsidRPr="00A70F4E" w:rsidTr="009F39EA">
        <w:tc>
          <w:tcPr>
            <w:tcW w:w="675" w:type="dxa"/>
          </w:tcPr>
          <w:p w:rsidR="0029424A" w:rsidRPr="00A70F4E" w:rsidRDefault="0029424A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70F4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5245" w:type="dxa"/>
          </w:tcPr>
          <w:p w:rsidR="0029424A" w:rsidRDefault="009C38B1" w:rsidP="009F7A4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9C38B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"МедКор"</w:t>
            </w:r>
          </w:p>
        </w:tc>
        <w:tc>
          <w:tcPr>
            <w:tcW w:w="4394" w:type="dxa"/>
          </w:tcPr>
          <w:p w:rsidR="0029424A" w:rsidRDefault="00A70F4E" w:rsidP="007D0CF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12.12.2018г.  10:50ч.</w:t>
            </w:r>
          </w:p>
        </w:tc>
      </w:tr>
      <w:tr w:rsidR="0029424A" w:rsidRPr="007478EF" w:rsidTr="009F39EA">
        <w:tc>
          <w:tcPr>
            <w:tcW w:w="675" w:type="dxa"/>
          </w:tcPr>
          <w:p w:rsidR="0029424A" w:rsidRPr="00A70F4E" w:rsidRDefault="0029424A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70F4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5245" w:type="dxa"/>
          </w:tcPr>
          <w:p w:rsidR="0029424A" w:rsidRDefault="009C38B1" w:rsidP="009F7A4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9C38B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"Фармпровайд"</w:t>
            </w:r>
          </w:p>
        </w:tc>
        <w:tc>
          <w:tcPr>
            <w:tcW w:w="4394" w:type="dxa"/>
          </w:tcPr>
          <w:p w:rsidR="0029424A" w:rsidRDefault="00A70F4E" w:rsidP="007D0CF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07.12.2018г.   16:55ч.</w:t>
            </w:r>
          </w:p>
        </w:tc>
      </w:tr>
    </w:tbl>
    <w:p w:rsidR="00345EF4" w:rsidRPr="00585C9A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A70F4E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471876" w:rsidRDefault="00A70F4E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A70F4E" w:rsidRPr="00585C9A" w:rsidRDefault="00A70F4E" w:rsidP="00A70F4E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4864"/>
        <w:gridCol w:w="4820"/>
      </w:tblGrid>
      <w:tr w:rsidR="00A70F4E" w:rsidRPr="00F66F82" w:rsidTr="00A70F4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4E" w:rsidRPr="00585C9A" w:rsidRDefault="00A70F4E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4E" w:rsidRPr="00585C9A" w:rsidRDefault="00A70F4E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F4E" w:rsidRPr="00585C9A" w:rsidRDefault="00A70F4E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A70F4E" w:rsidRPr="005C6599" w:rsidTr="00A70F4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4E" w:rsidRPr="00F66F82" w:rsidRDefault="00A70F4E" w:rsidP="008302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4E" w:rsidRPr="007D0CF3" w:rsidRDefault="00A70F4E" w:rsidP="00981C1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C38B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"МедКор"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4E" w:rsidRPr="007D6EF4" w:rsidRDefault="00A70F4E" w:rsidP="00ED5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70F4E">
              <w:rPr>
                <w:rFonts w:ascii="Times New Roman" w:hAnsi="Times New Roman"/>
                <w:sz w:val="18"/>
                <w:szCs w:val="20"/>
              </w:rPr>
              <w:t>892000</w:t>
            </w:r>
            <w:r w:rsidR="007D6EF4">
              <w:rPr>
                <w:rFonts w:ascii="Times New Roman" w:hAnsi="Times New Roman"/>
                <w:sz w:val="18"/>
                <w:szCs w:val="20"/>
              </w:rPr>
              <w:t>,00</w:t>
            </w:r>
          </w:p>
        </w:tc>
      </w:tr>
      <w:tr w:rsidR="00A70F4E" w:rsidRPr="005C6599" w:rsidTr="00A70F4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4E" w:rsidRDefault="00A70F4E" w:rsidP="008302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4E" w:rsidRDefault="003A00E7" w:rsidP="00981C1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3A00E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"Med Co"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4E" w:rsidRDefault="003A00E7" w:rsidP="00ED5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4030000</w:t>
            </w:r>
            <w:r w:rsidR="007D6EF4">
              <w:rPr>
                <w:rFonts w:ascii="Times New Roman" w:hAnsi="Times New Roman"/>
                <w:sz w:val="18"/>
                <w:szCs w:val="20"/>
              </w:rPr>
              <w:t>,00</w:t>
            </w:r>
          </w:p>
        </w:tc>
      </w:tr>
      <w:tr w:rsidR="00A70F4E" w:rsidRPr="005C6599" w:rsidTr="00A70F4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4E" w:rsidRDefault="00A70F4E" w:rsidP="008302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4E" w:rsidRDefault="003A00E7" w:rsidP="00981C1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3A00E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"Atlant MT"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4E" w:rsidRDefault="003A00E7" w:rsidP="007E3E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4047000</w:t>
            </w:r>
            <w:r w:rsidR="007D6EF4">
              <w:rPr>
                <w:rFonts w:ascii="Times New Roman" w:hAnsi="Times New Roman"/>
                <w:sz w:val="18"/>
                <w:szCs w:val="20"/>
              </w:rPr>
              <w:t>,00</w:t>
            </w:r>
          </w:p>
        </w:tc>
      </w:tr>
      <w:tr w:rsidR="00A70F4E" w:rsidRPr="005C6599" w:rsidTr="00A70F4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4E" w:rsidRDefault="00A70F4E" w:rsidP="008302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4E" w:rsidRDefault="003A00E7" w:rsidP="00981C1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3A00E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"Фармпровайд"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4E" w:rsidRPr="004B6D0F" w:rsidRDefault="003A00E7" w:rsidP="004B6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488040</w:t>
            </w:r>
            <w:r w:rsidR="007D6EF4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A70F4E" w:rsidRPr="00EF1B2A" w:rsidTr="00A70F4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4E" w:rsidRDefault="00A70F4E" w:rsidP="008302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4E" w:rsidRDefault="003A00E7" w:rsidP="00981C1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3A00E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"Юнимед СК"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4E" w:rsidRPr="00EF1B2A" w:rsidRDefault="003A00E7" w:rsidP="00ED5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3A00E7">
              <w:rPr>
                <w:rFonts w:ascii="Times New Roman" w:hAnsi="Times New Roman"/>
                <w:sz w:val="18"/>
                <w:szCs w:val="20"/>
                <w:lang w:val="kk-KZ"/>
              </w:rPr>
              <w:t>2463000</w:t>
            </w:r>
            <w:r w:rsidR="007D6EF4">
              <w:rPr>
                <w:rFonts w:ascii="Times New Roman" w:hAnsi="Times New Roman"/>
                <w:sz w:val="18"/>
                <w:szCs w:val="20"/>
                <w:lang w:val="kk-KZ"/>
              </w:rPr>
              <w:t>,00</w:t>
            </w:r>
          </w:p>
        </w:tc>
      </w:tr>
      <w:tr w:rsidR="00A70F4E" w:rsidRPr="005C6599" w:rsidTr="00A70F4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4E" w:rsidRDefault="00A70F4E" w:rsidP="008302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4E" w:rsidRDefault="003A00E7" w:rsidP="007E3EF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3A00E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"BTL Kazakhstan"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4E" w:rsidRDefault="003A00E7" w:rsidP="00ED53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381800</w:t>
            </w:r>
            <w:r w:rsidR="007D6EF4">
              <w:rPr>
                <w:rFonts w:ascii="Times New Roman" w:hAnsi="Times New Roman"/>
                <w:sz w:val="18"/>
                <w:szCs w:val="20"/>
              </w:rPr>
              <w:t>,00</w:t>
            </w:r>
          </w:p>
        </w:tc>
      </w:tr>
    </w:tbl>
    <w:p w:rsidR="00444AE1" w:rsidRPr="00F66F82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980DF2" w:rsidRPr="009C38B1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val="en-US"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585C9A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C168AE">
        <w:rPr>
          <w:rFonts w:ascii="Times New Roman" w:eastAsia="Times New Roman" w:hAnsi="Times New Roman"/>
          <w:b/>
          <w:szCs w:val="24"/>
          <w:lang w:val="kk-KZ" w:eastAsia="ru-RU"/>
        </w:rPr>
        <w:t>7</w:t>
      </w:r>
      <w:r w:rsidR="009C38B1">
        <w:rPr>
          <w:rFonts w:ascii="Times New Roman" w:eastAsia="Times New Roman" w:hAnsi="Times New Roman"/>
          <w:b/>
          <w:szCs w:val="24"/>
          <w:lang w:val="en-US" w:eastAsia="ru-RU"/>
        </w:rPr>
        <w:t>9</w:t>
      </w:r>
      <w:bookmarkStart w:id="0" w:name="_GoBack"/>
      <w:bookmarkEnd w:id="0"/>
    </w:p>
    <w:sectPr w:rsidR="00980DF2" w:rsidRPr="009C38B1" w:rsidSect="009F39EA">
      <w:footerReference w:type="default" r:id="rId9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F4E" w:rsidRDefault="00A70F4E">
      <w:pPr>
        <w:spacing w:after="0" w:line="240" w:lineRule="auto"/>
      </w:pPr>
      <w:r>
        <w:separator/>
      </w:r>
    </w:p>
  </w:endnote>
  <w:endnote w:type="continuationSeparator" w:id="0">
    <w:p w:rsidR="00A70F4E" w:rsidRDefault="00A7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F4E" w:rsidRDefault="00A70F4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6EF4">
      <w:rPr>
        <w:noProof/>
      </w:rPr>
      <w:t>4</w:t>
    </w:r>
    <w:r>
      <w:rPr>
        <w:noProof/>
      </w:rPr>
      <w:fldChar w:fldCharType="end"/>
    </w:r>
  </w:p>
  <w:p w:rsidR="00A70F4E" w:rsidRDefault="00A70F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F4E" w:rsidRDefault="00A70F4E">
      <w:pPr>
        <w:spacing w:after="0" w:line="240" w:lineRule="auto"/>
      </w:pPr>
      <w:r>
        <w:separator/>
      </w:r>
    </w:p>
  </w:footnote>
  <w:footnote w:type="continuationSeparator" w:id="0">
    <w:p w:rsidR="00A70F4E" w:rsidRDefault="00A70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11873"/>
    <w:rsid w:val="00013325"/>
    <w:rsid w:val="00015FB9"/>
    <w:rsid w:val="00025BEB"/>
    <w:rsid w:val="0002758F"/>
    <w:rsid w:val="000308E5"/>
    <w:rsid w:val="000347EC"/>
    <w:rsid w:val="00035763"/>
    <w:rsid w:val="000505B4"/>
    <w:rsid w:val="00054529"/>
    <w:rsid w:val="0005503F"/>
    <w:rsid w:val="00057289"/>
    <w:rsid w:val="0006334F"/>
    <w:rsid w:val="0006752A"/>
    <w:rsid w:val="00071F66"/>
    <w:rsid w:val="0007478B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562C"/>
    <w:rsid w:val="001D1731"/>
    <w:rsid w:val="001E11AB"/>
    <w:rsid w:val="001E3809"/>
    <w:rsid w:val="001E6206"/>
    <w:rsid w:val="001E644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7744C"/>
    <w:rsid w:val="002869FA"/>
    <w:rsid w:val="00286CFE"/>
    <w:rsid w:val="00290C1E"/>
    <w:rsid w:val="0029424A"/>
    <w:rsid w:val="00295DD4"/>
    <w:rsid w:val="002A25CF"/>
    <w:rsid w:val="002A64DA"/>
    <w:rsid w:val="002B2EFD"/>
    <w:rsid w:val="002D0295"/>
    <w:rsid w:val="002D101E"/>
    <w:rsid w:val="002D45BD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00E7"/>
    <w:rsid w:val="003A75EC"/>
    <w:rsid w:val="003A7982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58D4"/>
    <w:rsid w:val="004A0CEB"/>
    <w:rsid w:val="004A1FF6"/>
    <w:rsid w:val="004A5DFE"/>
    <w:rsid w:val="004B31B8"/>
    <w:rsid w:val="004B6D0F"/>
    <w:rsid w:val="004B7B8C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20279"/>
    <w:rsid w:val="00721E5B"/>
    <w:rsid w:val="007267E6"/>
    <w:rsid w:val="00733E19"/>
    <w:rsid w:val="007478EF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34DD"/>
    <w:rsid w:val="00796578"/>
    <w:rsid w:val="007A199E"/>
    <w:rsid w:val="007A37C9"/>
    <w:rsid w:val="007B0DBC"/>
    <w:rsid w:val="007B6D2A"/>
    <w:rsid w:val="007C0E49"/>
    <w:rsid w:val="007D0CF3"/>
    <w:rsid w:val="007D3BD4"/>
    <w:rsid w:val="007D429B"/>
    <w:rsid w:val="007D55FE"/>
    <w:rsid w:val="007D6EF4"/>
    <w:rsid w:val="007E3EFB"/>
    <w:rsid w:val="007F3ECD"/>
    <w:rsid w:val="007F5401"/>
    <w:rsid w:val="007F5F4F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38B1"/>
    <w:rsid w:val="009C4E39"/>
    <w:rsid w:val="009C4EC1"/>
    <w:rsid w:val="009C70F8"/>
    <w:rsid w:val="009D0A67"/>
    <w:rsid w:val="009D16E7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41282"/>
    <w:rsid w:val="00A426E3"/>
    <w:rsid w:val="00A442ED"/>
    <w:rsid w:val="00A46811"/>
    <w:rsid w:val="00A47A84"/>
    <w:rsid w:val="00A50805"/>
    <w:rsid w:val="00A52149"/>
    <w:rsid w:val="00A63826"/>
    <w:rsid w:val="00A662B8"/>
    <w:rsid w:val="00A66694"/>
    <w:rsid w:val="00A70F4E"/>
    <w:rsid w:val="00A75573"/>
    <w:rsid w:val="00A814B6"/>
    <w:rsid w:val="00A844F2"/>
    <w:rsid w:val="00A86F0C"/>
    <w:rsid w:val="00A933E9"/>
    <w:rsid w:val="00A959A1"/>
    <w:rsid w:val="00AB79E2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E141B"/>
    <w:rsid w:val="00C01E7F"/>
    <w:rsid w:val="00C03772"/>
    <w:rsid w:val="00C06458"/>
    <w:rsid w:val="00C168AE"/>
    <w:rsid w:val="00C17F2D"/>
    <w:rsid w:val="00C215AF"/>
    <w:rsid w:val="00C32C9C"/>
    <w:rsid w:val="00C37790"/>
    <w:rsid w:val="00C37884"/>
    <w:rsid w:val="00C45AF2"/>
    <w:rsid w:val="00C50077"/>
    <w:rsid w:val="00C551C1"/>
    <w:rsid w:val="00C63EDF"/>
    <w:rsid w:val="00C64C43"/>
    <w:rsid w:val="00C662A6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5D7C"/>
    <w:rsid w:val="00D03FD1"/>
    <w:rsid w:val="00D06360"/>
    <w:rsid w:val="00D11672"/>
    <w:rsid w:val="00D1265B"/>
    <w:rsid w:val="00D20568"/>
    <w:rsid w:val="00D21775"/>
    <w:rsid w:val="00D307DA"/>
    <w:rsid w:val="00D30BC6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1646E"/>
    <w:rsid w:val="00E32218"/>
    <w:rsid w:val="00E36BB2"/>
    <w:rsid w:val="00E40A18"/>
    <w:rsid w:val="00E45816"/>
    <w:rsid w:val="00E57B22"/>
    <w:rsid w:val="00E7587F"/>
    <w:rsid w:val="00E7613D"/>
    <w:rsid w:val="00E959A6"/>
    <w:rsid w:val="00EA39B3"/>
    <w:rsid w:val="00EB24EE"/>
    <w:rsid w:val="00EC063C"/>
    <w:rsid w:val="00EC3D51"/>
    <w:rsid w:val="00ED45A1"/>
    <w:rsid w:val="00ED53B2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B5AB6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8F25-8A22-4651-A8F7-6AC909EA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43</cp:revision>
  <cp:lastPrinted>2018-06-07T05:49:00Z</cp:lastPrinted>
  <dcterms:created xsi:type="dcterms:W3CDTF">2018-08-06T08:55:00Z</dcterms:created>
  <dcterms:modified xsi:type="dcterms:W3CDTF">2019-06-14T13:36:00Z</dcterms:modified>
</cp:coreProperties>
</file>